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6010272-05.2024.4.06.0000/TRF6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28/05/2026</w:t>
      </w:r>
    </w:p>
    <w:p/>
    <w:p>
      <w:r>
        <w:t xml:space="preserve">Trata-se de agravo de instrumento interposto pelo MUNICÍPIO DE BELO HORIZONTE, contra decisão proferida pelo juízo da 12ª Vara Cível e JEF Adjunto de Belo Horizonte/MG, que deferiu a tutela nos autos n.</w:t>
      </w:r>
    </w:p>
    <w:p/>
    <w:p>
      <w:pPr>
        <w:pStyle w:val="Heading2"/>
      </w:pPr>
      <w:r>
        <w:rPr>
          <w:b/>
          <w:bCs/>
        </w:rPr>
        <w:t xml:space="preserve">Resumo</w:t>
      </w:r>
    </w:p>
    <w:p>
      <w:r>
        <w:t xml:space="preserve">Agravo de instrumento contra tutela que ordenou o fornecimento de Ruxolitinibe (medicamento oncológico não incorporado ao SUS). O Município argumenta que a obrigação recai sobre a União e que faltam requisitos para concessão judicial. O TRF reformou a decisão, exigindo comprovação cumulativa de: negativa administrativa, ilegalidade da não incorporação pela Conitec, impossibilidade de substituição por alternativa no SUS e eficácia comprovada por medicina baseada em evidências, conforme jurisprudência pacificada (Tema 6 e Tema 1234 do STF).</w:t>
      </w:r>
    </w:p>
    <w:p/>
    <w:p>
      <w:pPr>
        <w:pStyle w:val="Heading2"/>
      </w:pPr>
      <w:r>
        <w:rPr>
          <w:b/>
          <w:bCs/>
        </w:rPr>
        <w:t xml:space="preserve">Ementa</w:t>
      </w:r>
    </w:p>
    <w:p>
      <w:r>
        <w:t xml:space="preserve">Trata-se de agravo de instrumento interposto pelo MUNICÍPIO DE BELO HORIZONTE, contra decisão proferida pelo juízo da 12ª Vara Cível e JEF Adjunto de Belo Horizonte/MG, que deferiu a tutela nos autos n. 6028715-50.2024.4.06.3800, para determinar o fornecimento do medicamento Ruxolitinibe à parte autora.</w:t>
      </w:r>
    </w:p>
    <w:p>
      <w:r>
        <w:t xml:space="preserve">Em suas razões recursais, o Município sustenta que a decisão agravada deve ser reformada para direcionar a obrigação de fornecimento do fármaco à União Federal ou, subsidiariamente, ao Estado de Minas Gerais, nos termos dos Temas 793 e 1.234 do STF. Alega que se trata de medicamento oncológico de alto custo e alta complexidade, cujo custeio compete à União, cabendo eventual ressarcimento ao Município caso este suporte despesas decorrentes do tratamento.</w:t>
      </w:r>
    </w:p>
    <w:p>
      <w:r>
        <w:t xml:space="preserve">Alega, ainda, que não foram preenchidos os requisitos cumulativos fixados pelo STJ no Tema 106 para o fornecimento judicial de medicamento não incorporado ao SUS. Argumenta que o fármaco pleiteado teve sua incorporação rejeitada pela CONITEC, inexistindo evidências científicas suficientes acerca de sua imprescindibilidade e da ineficácia das alternativas terapêuticas disponibilizadas pelo SUS, razão pela qual defende a prevalência da medicina baseada em evidências e dos pareceres técnicos do NatJus.</w:t>
      </w:r>
    </w:p>
    <w:p>
      <w:r>
        <w:t xml:space="preserve">Contrarrazões apresentadas pelo Estado de Minas Gerais.</w:t>
      </w:r>
    </w:p>
    <w:p>
      <w:r>
        <w:t xml:space="preserve">O Ministério Público se manifestou pelo desprovimento do recurso.</w:t>
      </w:r>
    </w:p>
    <w:p>
      <w:r>
        <w:t xml:space="preserve">É o relatório. Decido.</w:t>
      </w:r>
    </w:p>
    <w:p>
      <w:r>
        <w:t xml:space="preserve">Cinge-se a controvérsia em verificar se estão presentes os requisitos legais e jurisprudenciais que autorizam o fornecimento judicial de medicamento não incorporado às listas do SUS, à luz das diretrizes fixadas pelo Supremo Tribunal Federal (Tema 6 e Tema 1234). </w:t>
      </w:r>
    </w:p>
    <w:p>
      <w:r>
        <w:t xml:space="preserve">Fornecimento judicial de medicamentos registrados na Anvisa e não incorporados ao SUS</w:t>
      </w:r>
    </w:p>
    <w:p>
      <w:r>
        <w:t xml:space="preserve">A questão relativa ao fornecimento de medicamentos não incorporados em atos normativos do SUS já foi analisada pelo Superior Tribunal de Justiça, no julgamento do REsp 1.657.156/RJ (Tema 106), em sistemática de repetitivos, oportunidade em que foram fixados os seguintes requisitos cumulativos para a concessão judicial: a) relatório médico indicando a imprescindibilidade ou necessidade do medicamento, bem como a ineficácia, para o tratamento da moléstia, dos fármacos fornecidos pelo SUS; b) a incapacidade financeira de arcar com o custo do medicamento prescrito; e c) o registro na ANVISA do medicamento. </w:t>
      </w:r>
    </w:p>
    <w:p>
      <w:r>
        <w:t xml:space="preserve">Posteriormente, o aludido entendimento ficou superado diante do julgamento conjunto do RE 566.471 (Tema 6) e do RE 1.366.243 (Tema 1234), ambos com repercussão geral, pelo Supremo Tribunal Federal. </w:t>
      </w:r>
    </w:p>
    <w:p>
      <w:r>
        <w:t xml:space="preserve">No Tema 6, foram fixados parâmetros objetivos para a concessão judicial de fármacos registrados na Agência Nacional de Vigilância Sanitária (Anvisa), mas ainda não incorporados às políticas públicas do Sistema Único de Saúde (SUS), independentemente do custo, sendo eles: </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 </w:t>
      </w:r>
    </w:p>
    <w:p>
      <w:r>
        <w:t xml:space="preserve">Por seu turno, no Tema 1234, o c. STF, ao homologar acordo interfederativo, reforçando a autoridade da CONITEC em matéria de saúde pública, estabeleceu diretrizes que devem ser observadas pelo julgador nas demandas que objetivam o fornecimento de medicamentos no âmbito do SUS, que, no que interessa à lide, assim dispõem: </w:t>
      </w:r>
    </w:p>
    <w:p>
      <w:r>
        <w:t xml:space="preserve">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w:t>
      </w:r>
    </w:p>
    <w:p>
      <w:r>
        <w:t xml:space="preserve">Seguindo no escopo de uniformizar os requisitos acima transcritos e reforçando o caráter excepcional do fornecimento de medicamentos não incorporados pelo SUS, consolidou-se na Suprema Corte as Súmulas Vinculantes n° 60 e 61, com as seguintes redações: </w:t>
      </w:r>
    </w:p>
    <w:p>
      <w:r>
        <w:t xml:space="preserve">Súmula vinculante nº 60 - 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 </w:t>
      </w:r>
    </w:p>
    <w:p>
      <w:r>
        <w:t xml:space="preserve">Súmula vinculante nº 61 - A concessão judicial de medicamento registrado na ANVISA, mas não incorporado às listas de dispensação do Sistema Único de Saúde, deve observar as teses firmadas no julgamento do Tema 6 da Repercussão Geral (RE 566.471). </w:t>
      </w:r>
    </w:p>
    <w:p>
      <w:r>
        <w:t xml:space="preserve">Caso dos autos</w:t>
      </w:r>
    </w:p>
    <w:p>
      <w:r>
        <w:t xml:space="preserve">A autora A. C. M. F. D. S. propôs ação de obrigação de fazer, com pedido de tutela de urgência, em desfavor da União, do Estado de Minas Gerais e do Município de Belo Horizonte, objetivando o fornecimento do medicamento Ruxolitinibe destinado ao tratamento de NEOPLASIA MIELOPROLIFERATIVA CRÔNICA (CID C 94.5).</w:t>
      </w:r>
    </w:p>
    <w:p>
      <w:r>
        <w:t xml:space="preserve">O juízo de origem deferiu a tutela, para determinar aos réus solidariamente que custeiem ou forneçam à autora o fármaco.</w:t>
      </w:r>
    </w:p>
    <w:p>
      <w:r>
        <w:t xml:space="preserve">Diante desse contexto, cumpre prosseguir ao exame dos requisitos fixados nos temas vinculantes aplicáveis à matéria, de modo a assegurar coerência com a jurisprudência obrigatória e a correta solução da lide.</w:t>
      </w:r>
    </w:p>
    <w:p>
      <w:r>
        <w:t xml:space="preserve">a) No que concerne à "negativa de fornecimento do medicamento na via administrativa", verifica-se dos autos que o requerimento administrativo foi indeferido pela Secretária Municipal de Saúde do Município de Belo Horizonte, no dia 05 de junho de 2024, sob a justificativa de que "[o medicamento] não está contemplado na política atual de financiamento da Assistência Farmacêutica" (evento 1, OUT10).</w:t>
      </w:r>
    </w:p>
    <w:p>
      <w:r>
        <w:t xml:space="preserve">b) Quanto à suposta "ilegalidade do ato de não incorporação do medicamento pela CONITEC, ausência de pedido de incorporação ou da mora na sua apreciação", o medicamento Ruxolitinibe possui parecer, mas desfavorável. </w:t>
      </w:r>
    </w:p>
    <w:p>
      <w:r>
        <w:t xml:space="preserve">No caso concreto, o juízo de origem deferiu a tutela há mais de 1 ano e meio, com a notícia recente nos autos de que a autora ainda está fazendo uso da medicação. </w:t>
      </w:r>
    </w:p>
    <w:p>
      <w:r>
        <w:t xml:space="preserve">Nessas circunstâncias, a exigência de parecer favorável da CONITEC mostra-se excessivamente formalista e dissociada da realidade fática dos autos, especialmente quando o conjunto probatório evidencia risco de agravamento da condição de saúde em caso de interrupção do tratamento. O controle jurisdicional, nesse contexto, não implica substituição da atividade técnica da CONITEC, mas sim a proteção do direito fundamental à saúde diante das especificidades do caso concreto. </w:t>
      </w:r>
    </w:p>
    <w:p>
      <w:r>
        <w:t xml:space="preserve">Ademais, o parecer desfavorável exarado pela CONITEC não repousa na ausência de eficácia clínica ou de segurança da tecnologia, mas em uma estrita análise de custo-efetividade e de impacto orçamentário. </w:t>
      </w:r>
    </w:p>
    <w:p>
      <w:r>
        <w:t xml:space="preserve">Ocorre que tais fundamentos, embora legítimos sob a ótica da gestão macroeconômica do SUS, não possuem o condão de obstar o direito subjetivo à saúde quando a prova técnica judicial demonstra, de forma inequívoca, a imprescindibilidade do medicamento para a sobrevida do jurisdicionado e a falha terapêutica das alternativas fornecidas pelo Estado. </w:t>
      </w:r>
    </w:p>
    <w:p>
      <w:r>
        <w:t xml:space="preserve">Assim, verificada a excepcionalidade do caso concreto e a fragilidade do argumento meramente financeiro em face da dignidade da pessoa humana, é perfeitamente possível o afastamento da recomendação administrativa, garantindo-se o acesso à terapia que melhor atenda às necessidades vitais do paciente.</w:t>
      </w:r>
    </w:p>
    <w:p>
      <w:r>
        <w:t xml:space="preserve">c) Sobre a "impossibilidade de substituição por outro medicamento constante das listas do SUS e dos protocolos clínicos e diretrizes terapêuticas (PCDT)", o laudo pericial (evento 77, LAUDOPERIC1) é categórico em afirmar que o fármaco em discussão é superior aos outros tratamentos incorporados ao SUS: </w:t>
      </w:r>
    </w:p>
    <w:p>
      <w:r>
        <w:t xml:space="preserve">"V- O medicamento requerido pelo(a) periciado(a) é o único possível para tratamento da doença?</w:t>
      </w:r>
    </w:p>
    <w:p>
      <w:r>
        <w:t xml:space="preserve">R: Sim.</w:t>
      </w:r>
    </w:p>
    <w:p>
      <w:r>
        <w:t xml:space="preserve">[..;]</w:t>
      </w:r>
    </w:p>
    <w:p>
      <w:r>
        <w:t xml:space="preserve">9. O SUS disponibiliza alternativas terapêuticas para o tratamento da doença que acomete a parte autora?</w:t>
      </w:r>
    </w:p>
    <w:p>
      <w:r>
        <w:t xml:space="preserve">R: Não."</w:t>
      </w:r>
    </w:p>
    <w:p>
      <w:r>
        <w:t xml:space="preserve">A substituição pelo medicamento padrão do SUS, neste caso, implicaria em um tratamento de menor eficácia e, consequentemente, em um prognóstico pior para a paciente, o que é inaceitável à luz do direito à saúde e à vida.</w:t>
      </w:r>
    </w:p>
    <w:p>
      <w:r>
        <w:t xml:space="preserve">d) A "comprovação, à luz da medicina baseada em evidências, da eficácia, acurácia, efetividade e segurança do fármaco". </w:t>
      </w:r>
    </w:p>
    <w:p>
      <w:r>
        <w:t xml:space="preserve">A robusta comprovação da eficácia e da acurácia do Ruxolitinibe encontra-se solidamente respaldada pelos estudos clínicos e revisões científicas de alto nível de evidência citados pelo laudo pericial. Esses documentos demonstram que o fármaco atua de forma precisa no alvo terapêutico pretendido, alcançando os desfechos clínicos esperados com rigor estatístico.</w:t>
      </w:r>
    </w:p>
    <w:p>
      <w:r>
        <w:t xml:space="preserve">Os dados apresentados evidenciam respostas terapêuticas consistentes e mensuráveis, traduzidas na estabilização da patologia e na melhora significativa dos índices de saúde dos pacientes tratados, superando as alternativas terapêuticas convencionais disponíveis. O impacto positivo do tratamento é validado pelo ganho concreto na qualidade de vida e no aumento da sobrevida dos pacientes, consolidando a utilidade e a relevância do fármaco para o manejo da condição clínica em questão.</w:t>
      </w:r>
    </w:p>
    <w:p>
      <w:r>
        <w:t xml:space="preserve">Ademais, o medicamento possui registro sanitário perante a ANVISA, circunstância que pressupõe avaliação técnica quanto à sua qualidade, segurança e eficácia, em conformidade com os critérios científicos e regulatórios aplicáveis.</w:t>
      </w:r>
    </w:p>
    <w:p>
      <w:r>
        <w:t xml:space="preserve">e) A "imprescindibilidade clínica do tratamento" é inquestionável diante do diagnóstico da autora.</w:t>
      </w:r>
    </w:p>
    <w:p>
      <w:r>
        <w:t xml:space="preserve">Conforme mencionado retro, o laudo pericial é claro ao concluir que: </w:t>
      </w:r>
    </w:p>
    <w:p>
      <w:r>
        <w:t xml:space="preserve">"CONCLUSÃO:</w:t>
      </w:r>
    </w:p>
    <w:p>
      <w:r>
        <w:t xml:space="preserve">Apesar de haver parecer desfavorável pela CONITEC que para incorporação do medicamento no SUS, há indicação e necessidade de continuidade do tratamento com ruxolitinibe, o tratamento é imprescindível para manter a resposta clínica da paciente e não há outras alternativas disponíveis no SUS para o controle da sua doença.</w:t>
      </w:r>
    </w:p>
    <w:p>
      <w:r>
        <w:t xml:space="preserve">[...]</w:t>
      </w:r>
    </w:p>
    <w:p>
      <w:r>
        <w:t xml:space="preserve">VIII — Em razão do estado clínico do(a) autor(a), é imprescindível para o seu tratamento o uso urgente do(s) medicamento(s) pleiteado(s)? Por quê? Por quanto tempo? Quais as possíveis consequências caso o(a) autor(a) não os utilize?</w:t>
      </w:r>
    </w:p>
    <w:p>
      <w:r>
        <w:t xml:space="preserve">R: Sim. O uso do tratamento é urgente e imprescindível pois a doença é grave, necessita estabilização da doença para realizar transplante de medula óssea, está realizando transfusões sanguíneas frequentes a cada 15 dias ou com intervalo menor." grifos nossos</w:t>
      </w:r>
    </w:p>
    <w:p>
      <w:r>
        <w:t xml:space="preserve">Diante do exposto, não restam dúvidas sobre a imprescindibilidade clínica do tratamento no caso concreto.</w:t>
      </w:r>
    </w:p>
    <w:p>
      <w:r>
        <w:t xml:space="preserve">f) Por fim, no que tange à "incapacidade financeira da parte autora", </w:t>
      </w:r>
    </w:p>
    <w:p>
      <w:r>
        <w:t xml:space="preserve">considerando a regulamentação vigente, em consulta a Tabela de Preços CMED publicada em 08/01/2026, o RUXOLITINIBE possui preço máximo de venda ao governo de R$15.913,79, o que, sem dúvidas, demandaria um gasto mensal proibitivo para a maioria dos cidadãos. </w:t>
      </w:r>
    </w:p>
    <w:p>
      <w:r>
        <w:t xml:space="preserve">Nessas circunstâncias, exigir que a parte autora suporte financeiramente tratamento de elevado valor afrontaria os princípios da dignidade da pessoa humana, da razoabilidade e do acesso universal à saúde, esvaziando a efetividade do direito fundamental assegurado pelo art. 196 da Constituição Federal. </w:t>
      </w:r>
    </w:p>
    <w:p>
      <w:r>
        <w:t xml:space="preserve">Assim, resta caracterizada a hipossuficiência econômica, legitimando a intervenção estatal para assegurar o tratamento necessário. </w:t>
      </w:r>
    </w:p>
    <w:p>
      <w:r>
        <w:t xml:space="preserve">Conclusão</w:t>
      </w:r>
    </w:p>
    <w:p>
      <w:r>
        <w:t xml:space="preserve">Os elementos probatórios disponíveis fornecem substrato suficiente para confirmar a conclusão do juízo de primeiro grau, quanto ao fornecimento do medicamento. À título de exemplo, colaciona-se o seguinte julgado em caso similar:</w:t>
      </w:r>
    </w:p>
    <w:p>
      <w:r>
        <w:t xml:space="preserve">DIREITO À SAÚDE. AGRAVO DE INSTRUMENTO. FORNECIMENTO DE MEDICAMENTO NÃO INCORPORADO PELO SUS. RUXOLITINIBE. EFICÁCIA RECONHECIDA PELA CONITEC. SITUAÇÃO CLÍNICA EXCEPCIONAL. MANUTENÇÃO DA TUTELA ANTECIPADA. RECURSO DESPROVIDO.</w:t>
      </w:r>
    </w:p>
    <w:p>
      <w:r>
        <w:t xml:space="preserve">I — CASO EM EXAME</w:t>
      </w:r>
    </w:p>
    <w:p>
      <w:r>
        <w:t xml:space="preserve">1. Agravo de instrumento interposto contra decisão que concedeu tutela provisória de urgência para assegurar o fornecimento do medicamento Ruxolitinibe a paciente portador de mielofibrose primária, sob alegação de ausência de previsão nos protocolos clínicos do SUS. O agravado já vinha utilizando o fármaco há mais de oito meses, com resultados clínicos positivos.</w:t>
      </w:r>
    </w:p>
    <w:p>
      <w:r>
        <w:t xml:space="preserve">II — QUESTÃO EM DISCUSSÃO</w:t>
      </w:r>
    </w:p>
    <w:p>
      <w:r>
        <w:t xml:space="preserve">2. A questão em discussão consiste em definir se é possível manter a ordem judicial de fornecimento do medicamento Ruxolitinibe, cuja incorporação ao SUS foi rejeitada exclusivamente por razões econômicas, embora reconhecida sua eficácia pela Conitec e demonstrada, no caso concreto, a efetiva melhora clínica do paciente com o uso da medicação.</w:t>
      </w:r>
    </w:p>
    <w:p>
      <w:r>
        <w:t xml:space="preserve">III — RAZÕES DE DECIDIR</w:t>
      </w:r>
    </w:p>
    <w:p>
      <w:r>
        <w:t xml:space="preserve">3. A Conitec, em nova avaliação realizada em 2022, reconhece a eficácia do Ruxolitinibe no tratamento da mielofibrose primária, tendo recomendado a não incorporação ao SUS apenas em razão do alto custo do fármaco.</w:t>
      </w:r>
    </w:p>
    <w:p>
      <w:r>
        <w:t xml:space="preserve">4. A análise técnico-científica, nos termos do Tema 6 da repercussão geral do STF, impõe a apreciação individualizada das particularidades do caso concreto, sobretudo quando há respaldo clínico e eficácia demonstrada.</w:t>
      </w:r>
    </w:p>
    <w:p>
      <w:r>
        <w:t xml:space="preserve">5. O agravado faz uso contínuo do medicamento há mais de oito meses, com melhora clínica evidente, fato confirmado por perícia judicial e nota técnica do NatJus (Hospital Israelita Albert Einstein), que indicam expressamente a adequação terapêutica do Ruxolitinibe.</w:t>
      </w:r>
    </w:p>
    <w:p>
      <w:r>
        <w:t xml:space="preserve">6. O indeferimento genérico com base apenas na ausência de incorporação formal pelo SUS desconsidera o efetivo benefício terapêutico comprovado no caso concreto, contrariando os princípios constitucionais do direito à saúde e da dignidade da pessoa humana. </w:t>
      </w:r>
    </w:p>
    <w:p>
      <w:r>
        <w:t xml:space="preserve">IV — DISPOSITIVO E TESE</w:t>
      </w:r>
    </w:p>
    <w:p>
      <w:r>
        <w:t xml:space="preserve">7. Recurso desprovido. </w:t>
      </w:r>
    </w:p>
    <w:p>
      <w:r>
        <w:t xml:space="preserve">(TRF6, AI 6002442-51.2025.4.06.0000, 3ª Turma , Relator MARCELO DOLZANY DA COSTA , Relator para Acórdão GLAUCIO FERREIRA MACIEL GONCALVES , D.E. 10/07/2025)</w:t>
      </w:r>
    </w:p>
    <w:p>
      <w:r>
        <w:t xml:space="preserve">Direcionamento da obrigação e custeio </w:t>
      </w:r>
    </w:p>
    <w:p>
      <w:r>
        <w:t xml:space="preserve">No que concerne ao custeio dos medicamentos incorporados e não incorporados ao Sistema Único de Saúde, o c. Supremo Tribunal Federal, no julgamento do RE 1.366.243, ementário do Tema 1234, fixou diretrizes claras sobre o custeio das tecnologias em saúde no âmbito da Justiça Federal. </w:t>
      </w:r>
    </w:p>
    <w:p>
      <w:r>
        <w:t xml:space="preserve">Especificamente, a tese de repercussão geral estabeleceu a competência exclusiva da União para o custeio primário e integral em ações que tramitam perante a Justiça Federal, conforme o item III, que, no que interessa à lide, possui a seguinte redação: </w:t>
      </w:r>
    </w:p>
    <w:p>
      <w:r>
        <w:t xml:space="preserve">"III - Custeio. </w:t>
      </w:r>
    </w:p>
    <w:p>
      <w:r>
        <w:t xml:space="preserve">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w:t>
      </w:r>
    </w:p>
    <w:p>
      <w:r>
        <w:t xml:space="preserve">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w:t>
      </w:r>
    </w:p>
    <w:p>
      <w:r>
        <w:t xml:space="preserve">Considerando que a presente demanda se insere na competência da Justiça Federal, impõe-se reconhecer que a responsabilidade, pelo custeio integral e pelo cumprimento primário da obrigação de fornecimento, incumbe à União Federal. </w:t>
      </w:r>
    </w:p>
    <w:p>
      <w:r>
        <w:t xml:space="preserve">Fica mantida, no entanto, a solidariedade de todos os entes federados para fins de garantia do direito fundamental à saúde. Os Estados e Municípios permanecem obrigados solidariamente, porém em caráter subsidiário, consoante a tese fixada pelo STF. </w:t>
      </w:r>
    </w:p>
    <w:p>
      <w:r>
        <w:t xml:space="preserve">Dispositivo </w:t>
      </w:r>
    </w:p>
    <w:p>
      <w:r>
        <w:t xml:space="preserve">Em face do exposto, dou parcial provimento ao recurso interposto por MUNICÍPIO DE BELO HORIZONTE/MG, tão somente para determinar a competência exclusiva da União para o custeio primário e integral do medicamento, com fundamento no art. 932, IV, "b", do Código de Processo Civil, mantendo a solidariedade entre os entes e os demais termos da decisão agravada</w:t>
      </w:r>
    </w:p>
    <w:p>
      <w:r>
        <w:t xml:space="preserve">I.</w:t>
      </w:r>
    </w:p>
    <w:p>
      <w:r>
        <w:t xml:space="preserve">Decorrido o prazo legal e nada mais sendo requerido pelas partes, certifique-se o trânsito em julgado e encaminhem-se os autos à origem.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2026-06-05T09:07:27.907Z</dcterms:created>
  <dcterms:modified xsi:type="dcterms:W3CDTF">2026-06-05T09:07:27.907Z</dcterms:modified>
</cp:coreProperties>
</file>

<file path=docProps/custom.xml><?xml version="1.0" encoding="utf-8"?>
<Properties xmlns="http://schemas.openxmlformats.org/officeDocument/2006/custom-properties" xmlns:vt="http://schemas.openxmlformats.org/officeDocument/2006/docPropsVTypes"/>
</file>