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APELAÇÃO</w:t>
      </w:r>
    </w:p>
    <w:p>
      <w:r>
        <w:rPr>
          <w:i/>
          <w:iCs/>
          <w:color w:val="666666"/>
        </w:rPr>
        <w:t xml:space="preserve">DESERÇÃO</w:t>
      </w:r>
    </w:p>
    <w:p/>
    <w:p>
      <w:r>
        <w:rPr>
          <w:b/>
          <w:bCs/>
        </w:rPr>
        <w:t xml:space="preserve">Recurso: </w:t>
      </w:r>
      <w:r>
        <w:t xml:space="preserve">1005837-70.2018.4.01.3800/TRF6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Miguel Angelo De Alvarenga Lopes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1. Nos termos do art. 998 do CPC, o recorrente poderá desistir do recurso a qualquer tempo, independentemente da anuência das partes.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cível. Parte apelante desistiu do recurso após renegociar o débito objeto da ação, requerendo extinção do feito. Homologada a desistência da apelação conforme art. 998 do CPC, determinando-se remessa dos autos ao juízo de origem.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1. Nos termos do art. 998 do CPC, o recorrente poderá desistir do recurso a qualquer tempo, independentemente da anuência das partes.</w:t>
      </w:r>
    </w:p>
    <w:p>
      <w:r>
        <w:t xml:space="preserve">Por meio da petição de evento 2, PET1, a parte apelante vem informar a renegociação do débito objeto da ação, requerendo a extinção do feito.</w:t>
      </w:r>
    </w:p>
    <w:p>
      <w:r>
        <w:t xml:space="preserve">Recebo a referida petição como desistência da apelação.</w:t>
      </w:r>
    </w:p>
    <w:p>
      <w:r>
        <w:t xml:space="preserve">2. Diante do exposto, homologo a desistência do recurso de apelação.</w:t>
      </w:r>
    </w:p>
    <w:p>
      <w:r>
        <w:t xml:space="preserve">3. Intimem-se as partes.</w:t>
      </w:r>
    </w:p>
    <w:p>
      <w:r>
        <w:t xml:space="preserve">4. Oportunamente, certifique-se o trânsito em julgado, proceda-se à baixa e remeta-se o feito ao juízo de origem.</w:t>
      </w:r>
    </w:p>
    <w:p>
      <w:r>
        <w:t xml:space="preserve">Belo Horizonte, data do sistema.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2026-06-05T09:05:24.949Z</dcterms:created>
  <dcterms:modified xsi:type="dcterms:W3CDTF">2026-06-05T09:05:24.949Z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