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- 11270-65.2015.5.03.0073</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EMBARGOS DE DECLARAÇÃO. AGRAVO INTERNO. AGRAVO DE INSTRUMENTO EM RECURSO DE REVISTA.</w:t>
      </w:r>
    </w:p>
    <w:p/>
    <w:p>
      <w:pPr>
        <w:pStyle w:val="Heading2"/>
      </w:pPr>
      <w:r>
        <w:rPr>
          <w:b/>
          <w:bCs/>
        </w:rPr>
        <w:t xml:space="preserve">Resumo</w:t>
      </w:r>
    </w:p>
    <w:p>
      <w:r>
        <w:t xml:space="preserve">Recurso de revista sobre validade de norma coletiva autorizando jornadas superiores a 8 horas em turnos ininterruptos de revezamento. O TST, alinhado à decisão do STF no RE 1.476.596 (Tema 1.046), reconheceu válido o acordo coletivo, mas determinou o pagamento como horas extras do trabalho além dos limites pactuados. Recurso parcialmente provido.</w:t>
      </w:r>
    </w:p>
    <w:p/>
    <w:p>
      <w:pPr>
        <w:pStyle w:val="Heading2"/>
      </w:pPr>
      <w:r>
        <w:rPr>
          <w:b/>
          <w:bCs/>
        </w:rPr>
        <w:t xml:space="preserve">Ementa</w:t>
      </w:r>
    </w:p>
    <w:p>
      <w:r>
        <w:t xml:space="preserve">EMBARGOS DE DECLARAÇÃO. AGRAVO INTERNO. AGRAVO DE INSTRUMENTO EM RECURSO DE REVISTA. INTERPOSIÇÃO SOB A ÉGIDE DA LEI Nº 13.467/2017. DEVOLUÇÃO DOS AUTOS PELA VICE-PRESIDÊNCIA DO TST, NOS TERMOS DO ARTIGO 1.030, II, DO CPC, PARA EVENTUAL JUÍZO DE RETRATAÇÃO. TURNOS ININTERRUTOS DE REVEZAMENTO – NORMA COLETIVA – PREVISÃO DE JORNADA SUPERIOR A 8 HORAS DIÁRIAS – VALIDADE DA NORMA SOB A ÉGIDE DO TEMA 1.046 DA REPERCUSSÃO GERAL DO STF – APLICAÇÃO DO ENTENDIMENTO DO STF FIRMADO NO RE 1.476.596. Em razão do exercício do juízo de retratação, acolho os embargos de declaração para reexaminar o agravo interno . Embargos de declaração acolhidos. AGRAVO INTERNO. AGRAVO DE INSTRUMENTO EM RECURSO DE REVISTA. INTERPOSIÇÃO SOB A ÉGIDE DA LEI Nº 13.467/2017. TURNOS ININTERRUTOS DE REVEZAMENTO – NORMA COLETIVA – PREVISÃO DE JORNADA SUPERIOR A 8 HORAS DIÁRIAS – VALIDADE DA NORMA SOB A ÉGIDE DO TEMA 1.046 DA REPERCUSSÃO GERAL DO STF – APLICAÇÃO DO ENTENDIMENTO DO STF FIRMADO NO RE 1.476.596 . Ante a manifesta dissonância entre a decisão agravada e o entendimento do STF proferido nos autos do RE nº 1.476.596, recomendável o reexame do agravo de instrumento. Agravo interno conhecido e provido . AGRAVO DE INSTRUMENTO. RECURSO DE REVISTA. ACÓRDÃO REGIONAL PUBLICADO NA VIGÊNCIA DA LEI Nº 13.015/14, MAS ANTES DA VIGÊNCIA DA LEI Nº 13.467/17.. TURNOS ININTERRUTOS DE REVEZAMENTO – NORMA COLETIVA – PREVISÃO DE JORNADA SUPERIOR A 8 HORAS DIÁRIAS – VALIDADE DA NORMA SOB A ÉGIDE DO TEMA 1.046 DA REPERCUSSÃO GERAL DO STF – APLICAÇÃO DO ENTENDIMENTO DO STF FIRMADO NO RE 1.476.596. Ante a razoabilidade da tese de violação do artigo 7º, XXVI, da CF/88, recomendável o processamento do recurso de revista, para exame da matéria em epígrafe, veiculada em suas razões. Agravo de instrumento provido. RECURSO DE REVISTA. ACÓRDÃO REGIONAL PUBLICADO NA VIGÊNCIA DA LEI Nº 13.015/14, MAS ANTES DA VIGÊNCIA DA LEI Nº 13.467/17. TURNOS ININTERRUTOS DE REVEZAMENTO – NORMA COLETIVA – PREVISÃO DE JORNADA SUPERIOR A 8 HORAS DIÁRIAS – VALIDADE DA NORMA SOB A ÉGIDE DO TEMA 1.046 DA REPERCUSSÃO GERAL DO STF – APLICAÇÃO DO ENTENDIMENTO DO STF FIRMADO NO RE 1.476.596 . O acórdão regional entendeu pela invalidade da norma coletiva que fixou acordo de compensação com jornada diária de além de 8 horas diárias, em turnos ininterruptos de revezamento. Esta Segunda Turma reconhecia inválida a avença constante de norma coletiva que permitia a extensão da jornada dos trabalhadores submetidos a turnos ininterruptos de revezamento para além de oito horas diárias, em face da necessidade de obediência a preceitos constitucionais básicos de saúde e segurança do trabalhador, notadamente diante da prorrogação irrazoável de jornada especial e exaustiva, em que a alternância habitual de turnos traz substancial prejuízo à saúde mental e corporal, ao ajuste biológico e ao convívio social do trabalhador. Todavia , o STF, ao julgar o RE nº 1.476.596, envolvendo a questão da reclamada FCA Fiat Chrysler Automóveis do Brasil, avaliou a importância de se validar a norma coletiva de turnos ininterruptos de revezamento que extrapola o limite de 8 horas, uma vez que a escala de trabalho engloba também um regime de compensação de jornada. Portanto, de forma excepcional e contingencial foi admitido o elastecimento da jornada em turnos ininterruptos de revezamento para além do limite máximo de 8 horas diárias, mesmo na hipótese de trabalho extraordinário e de labor aos sábados (dia destinado à compensação). Nesses termos, necessário o reconhecimento da validade do Acordo Coletivo de Trabalho firmado pela Reclamada, porém, determinando o pagamento como horas extras da jornada trabalhada além dos limites definidos no pactuado coletivamente. Precedentes. Recurso de revista conhecido e parcialmente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2026-06-05T09:02:23.074Z</dcterms:created>
  <dcterms:modified xsi:type="dcterms:W3CDTF">2026-06-05T09:02:23.074Z</dcterms:modified>
</cp:coreProperties>
</file>

<file path=docProps/custom.xml><?xml version="1.0" encoding="utf-8"?>
<Properties xmlns="http://schemas.openxmlformats.org/officeDocument/2006/custom-properties" xmlns:vt="http://schemas.openxmlformats.org/officeDocument/2006/docPropsVTypes"/>
</file>