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NULIDADE DE PROCESSO</w:t>
      </w:r>
    </w:p>
    <w:p>
      <w:r>
        <w:rPr>
          <w:i/>
          <w:iCs/>
          <w:color w:val="666666"/>
        </w:rPr>
        <w:t xml:space="preserve">NEGATIVA DE PRESTAÇÃO JURISDICIONAL</w:t>
      </w:r>
    </w:p>
    <w:p/>
    <w:p>
      <w:r>
        <w:rPr>
          <w:b/>
          <w:bCs/>
        </w:rPr>
        <w:t xml:space="preserve">Recurso: </w:t>
      </w:r>
      <w:r>
        <w:t xml:space="preserve">Ag-RRAg - 123-20.2014.5.05.0009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Cristina Irigoyen Peduzzi</w:t>
      </w:r>
    </w:p>
    <w:p>
      <w:r>
        <w:rPr>
          <w:b/>
          <w:bCs/>
        </w:rPr>
        <w:t xml:space="preserve">Julgado em: </w:t>
      </w:r>
      <w:r>
        <w:t xml:space="preserve">04/05/2026</w:t>
      </w:r>
    </w:p>
    <w:p/>
    <w:p>
      <w:r>
        <w:t xml:space="preserve">AGRAVO DA RECLAMADA - RECURSO DE REVISTA DO RECLAMANTE PROVIDO – NULIDADE POR NEGATIVA DE PRESTAÇÃO JURISDICIONAL Conforme registrado na decisão agravada, mesmo após a oposição dos Embargos de Declaração, não foram elucidados os aspectos in…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contra decisão que negou provimento ao recurso de revista do reclamante. O Tribunal Superior do Trabalho reconheceu nulidade por negativa de prestação jurisdicional, pois o tribunal regional não elucidou pontos essenciais sobre caracterização do dano moral, mesmo após embargos de declaração. Negou-se provimento ao agravo.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DA RECLAMADA - RECURSO DE REVISTA DO RECLAMANTE PROVIDO – NULIDADE POR NEGATIVA DE PRESTAÇÃO JURISDICIONAL Conforme registrado na decisão agravada, mesmo após a oposição dos Embargos de Declaração, não foram elucidados os aspectos indicados pelo Reclamante, que eram essenciais ao deslinde da controvérsia no tocante à caracterização do dano moral, ficando configurada a negativa de prestação jurisdicional pelo Tribunal Regional. Agravo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2026-06-05T10:45:05.147Z</dcterms:created>
  <dcterms:modified xsi:type="dcterms:W3CDTF">2026-06-05T10:45:05.147Z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