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DE REVISTA</w:t>
      </w:r>
    </w:p>
    <w:p/>
    <w:p>
      <w:r>
        <w:rPr>
          <w:b/>
          <w:bCs/>
        </w:rPr>
        <w:t xml:space="preserve">Recurso: </w:t>
      </w:r>
      <w:r>
        <w:t xml:space="preserve">RRAg - 1894-55.2015.5.09.0892</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I - AGRAVO DE INSTRUMENTO EM RECURSO DE REVISTA DO RECLAMANTE. REGÊNCIA PELA LEI 13.467/2017.</w:t>
      </w:r>
    </w:p>
    <w:p/>
    <w:p>
      <w:pPr>
        <w:pStyle w:val="Heading2"/>
      </w:pPr>
      <w:r>
        <w:rPr>
          <w:b/>
          <w:bCs/>
        </w:rPr>
        <w:t xml:space="preserve">Resumo</w:t>
      </w:r>
    </w:p>
    <w:p>
      <w:r>
        <w:t xml:space="preserve">Agravo de Instrumento em Revista trabalhista sobre doença ocupacional. O TST negou provimento aos pleitos de pensão vitalícia, majoração de danos morais e estabilidade acidentária, firmando que a mera existência de nexo causal, sem incapacidade laborativa comprovada, não autoriza essas condenações, conforme laudo pericial que atestou plena aptidão do empregado. Também rejeitou recurso desfundamentado sobre plano de saúde.</w:t>
      </w:r>
    </w:p>
    <w:p/>
    <w:p>
      <w:pPr>
        <w:pStyle w:val="Heading2"/>
      </w:pPr>
      <w:r>
        <w:rPr>
          <w:b/>
          <w:bCs/>
        </w:rPr>
        <w:t xml:space="preserve">Ementa</w:t>
      </w:r>
    </w:p>
    <w:p>
      <w:r>
        <w:t xml:space="preserve">I - AGRAVO DE INSTRUMENTO EM RECURSO DE REVISTA DO RECLAMANTE. REGÊNCIA PELA LEI 13.467/2017. PENSÃO VITALÍCIA. DOENÇA OCUPACIONAL. AUSÊNCIA DE INCAPACIDADE OU REDUÇÃO DA CAPACIDADE LABORAL. SÚMULA 126 DO TST. TRANSCENDÊNCIA NÃO RECONHECIDA. Nos termos do artigo 950 do Código Civil e da inteligência firmada pelo Tribunal Pleno desta Corte no julgamento do Tema 155 da Tabela de Recursos de Revista Repetitivos, o deferimento da pensão mensal pressupõe, como requisito inafastável, que da ofensa resulte a efetiva incapacidade para o ofício ou a diminuição da capacidade de trabalho da vítima. A mera existência de nexo causal ou concausal, desacompanhada de restrição ou limitação funcional, não autoriza o pensionamento. Julgados. No caso dos autos, o Regional indeferiu o pedido de danos materiais, amparando-se expressamente no laudo médico pericial, que atestou de forma categórica a total ausência de incapacidade ou limitação funcional do empregado, confirmando sua plena aptidão para exercer as exatas mesmas atividades de outrora. Agravo de instrumento a que se nega provimento. INDENIZAÇÃO POR DANOS MORAIS. QUANTUM INDENIZATÓRIO. MAJORAÇÃO. SÚMULA 126 DO TST. TRANSCENDÊNCIA NÃO RECONHECIDA. A jurisprudência desta Corte Superior é firme no sentido de que a alteração do valor fixado a título de indenização por dano moral condiciona-se à constatação de que o valor arbitrado afronta a razoabilidade e proporcionalidade, por revelar-se excessivamente irrisório ou exorbitante. Nesse sentido, é precedente da SbDI-1 do TST. Agravo de instrumento a que se nega provimento. DOENÇA OCUPACIONAL. GARANTIA DE EMPREGO. REINTEGRAÇÃO. SÚMULA 333 DO TST. TRANSCENDÊNCIA NÃO RECONHECIDA. A concessão da garantia provisória de emprego prevista no artigo 118 da Lei nº 8.213/91 pressupõe que a doença ocupacional tenha resultado em algum grau de incapacidade laboral, conforme a inteligência do artigo 20, § 1º, "c", da mesma lei. A jurisprudência desta Corte Superior firmou-se no sentido de que a mera constatação do nexo causal ou concausal, desacompanhada de efetiva perda ou redução da capacidade para o trabalho, embora possa justificar a condenação em danos morais, não garante, por si só, o direito à estabilidade acidentária. Julgados. No caso, o Tribunal Regional indeferiu o pleito estabilitário, consignando expressamente, com base na prova pericial e nos exames ocupacionais, que, não obstante o reconhecimento da concausalidade, o reclamante não apresentou qualquer incapacidade laboral ou limitação funcional, estando plenamente apto para o exercício de suas funções durante o vínculo e à época da rescisão. Agravo de instrumento a que se nega provimento. PLANO DE SAÚDE. RECURSO DE REVISTA DESFUNDAMENTADO. SÚMULA 422, I, DO TST. TRANSCENDÊNCIA NÃO RECONHECIDA. Para que seja conhecido o recurso, a parte deve atacar, objetivamente, todos os principais fundamentos consignados na decisão cuja revisão é pretendida. No caso dos autos, o Regional manteve a sentença que rejeitou o restabelecimento do plano de saúde, concluindo pela ausência de interesse processual do reclamante, visto que as provas constantes nos autos, como a ressalva no TRCT e a consulta ao convênio médico, comprovaram que o benefício sequer havia sido cancelado pela empregadora. Destacou que o empregado sequer demonstrou intenção de assumir o custeio do plano por conta própria após a rescisão do contrato de trabalho, descumprindo os requisitos dos artigos 30 e 31 da Lei nº 9.656/1998. Nas razões apresentadas, contudo, o reclamante limita-se a defender a manutenção de seu plano de saúde. Argumenta que a "Resolução Normativa 279 da Agência Nacional de Saúde Suplementar (ANS) assegura aos empregados demitidos, a manutenção do plano de saúde empresarial com cobertura idêntica à vigente durante o contrato de trabalho, desde que o mesmo seja dispensado sem justa causa, e assuma integralmente a mensalidade após o desligamento." . Defende que sempre contribuiu para o plano, a título de coparticipação, deixando de impugnar os fundamentos da decisão. Logo, a cognição do recurso de revista esbarra na Súmula 422, I, do TST, segundo a qual "Não se conhece de recurso para o Tribunal Superior do Trabalho se as razões do recorrente não impugnam os fundamentos da decisão recorrida, nos termos em que proferida" . Agravo de instrumento a que se nega provimento. EQUIPARAÇÃO SALARIAL. SÚMULA 6, III, DO TST. ARTIGO 461 DA CLT. TRANSCENDÊNCIA NÃO RECONHECIDA. Nos termos dos artigos 461 e 818 da CLT, combinados com o artigo 373, I, do CPC, e da Súmula 6, itens III e VIII, do TST, a comprovação da identidade de funções constitui fato constitutivo do direito à equiparação salarial, recaindo sobre o empregado o respectivo encargo probatório. Ao empregador, por sua vez, incumbe o ônus de provar fato impeditivo, modificativo ou extintivo da equiparação, exigência que pressupõe a prévia comprovação da identidade funcional pelo obreiro. No caso dos autos, o Regional manteve a improcedência do pedido de diferenças salariais por equiparação, registrando que o reclamante não se desincumbiu de seu ônus probatório. A Corte de origem, mediante a valoração da prova documental e oral, assentou que o reclamante e o paradigma ocupavam cargos distintos e desempenhavam tarefas inteiramente diferentes. Agravo de instrumento a que se nega provimento. PLR. ÔNUS DA PROVA. SÚMULA 126 DO TST. TRANSCENDÊNCIA NÃO RECONHECIDA. O Regional manteve a sentença que indeferiu os pedidos relativos à PLR e ao abono salarial proporcionais de 2015, por constatar que a reclamada comprovou o devido pagamento dessas verbas mediante termo de rescisão complementar, sem que o reclamante apontasse diferenças. Deixou de conhecer o pleito referente à devolução da taxa redutora, por se tratar de inovação à lide em fase recursal. A pretensão recursal, fundada em premissas fáticas diversas, esbarra no óbice previsto na Súmula 126 do TST, segundo a qual é incabível o recurso de revista para reexame de fatos e provas. Já os artigos 818 da CLT e 373 do CPC tratam das regras de distribuição do ônus da prova. Assim, somente haverá violação dos referidos dispositivos legais quando o julgador distribuir equivocadamente o encargo probatório, o que não ocorreu no caso em apreço, porque o Tribunal de origem resolveu a controvérsia com base na prova efetivamente produzida. Agravo de instrumento a que se nega provimento. DESCONTOS SALARIAIS. DEVOLUÇÃO. RECURSO DE REVISTA DESFUNDAMENTADO. SÚMULA 422, I, DO TST. TRANSCENDÊNCIA NÃO RECONHECIDA. Para que seja conhecido o recurso, a parte deve atacar, objetivamente, todos os principais fundamentos consignados na decisão cuja revisão é pretendida. In casu , o Regional manteve a sentença que indeferiu o pedido ao fundamento de que "Cabia ao trabalhador demonstrar os descontos cuja devolução se pretende, eis que fato constitutivo do seu direito (arts. 818, CLT e 373, I, do NCPC), ônus do qual não se desincumbiu" . Nas razões apresentadas, contudo, o reclamante limita-se a defender a devolução dos valores supostamente descontados a título de imposto de renda sobre as férias indenizadas. Argumenta que a referida parcela possui caráter indenizatório, não havendo incidência do imposto de renda, sem, todavia, se manifestar sobre o fundamento apresentado pelo Regional. Logo, a cognição do recurso de revista esbarra na Súmula 422, I, do TST, segundo a qual "Não se conhece de recurso para o Tribunal Superior do Trabalho se as razões do recorrente não impugnam os fundamentos da decisão recorrida, nos termos em que proferida" . Agravo de instrumento a que se nega provimento. CONTRIBUIÇÃO CONFEDERATIVA. SÚMULA 126 DO TST. TRANSCENDÊNCIA NÃO RECONHECIDA. No caso dos autos, o Regional manteve a sentença consignando expressamente que "a Reclamada trouxe aos autos a comprovação da filiação do Autor ao sindicato da categoria profissional e a autorização do desconto das parcelas em folha de pagamento, na forma prevista nos instrumentos coletivos" . A pretensão recursal, fundada em premissas fáticas diversas, esbarra no óbice previsto na Súmula 126 do TST, segundo a qual é incabível o recurso de revista para reexame de fatos e provas. Agravo de instrumento a que se nega provimento. MULTAS CONVENCIONAIS. RECURSO DE REVISTA DESFUNDAMENTADO. ARTIGO 896, "A" A "C" DA CLT. TRANSCENDÊNCIA NÃO RECONHECIDA. No particular, o reclamante, ao interpor seu recurso de revista, deixou de indicar violação de dispositivo legal ou constitucional, bem como contrariedade à Súmula do TST ou Súmula Vinculante do STF ou divergência jurisprudencial, de forma que seu recurso se encontra desfundamentado à luz do artigo 896, "a" e "c", da CLT. Agravo de instrumento a que se nega provimento. MULTA DO ARTIGO 477 DA CLT. ARTIGO 477, § 8º, DA CLT. TRANSCENDÊNCIA NÃO RECONHECIDA. No caso, o Tribunal Regional manteve o indeferimento da multa, consignando expressamente que as verbas rescisórias foram quitadas de forma tempestiva pela reclamada. A insurgência do reclamante fundamentou-se exclusivamente no atraso da homologação da rescisão contratual, o que, por si só, não ampara a condenação pretendida. Agravo de instrumento a que se nega provimento. INDENIZAÇÃO POR DANO MORAL. ASSÉDIO MORAL. SÚMULA 126 DO TST. No caso dos autos, o Regional manteve a sentença que indeferiu o pedido de indenização por danos morais, fundamentando que o reclamante não se desincumbiu do seu ônus de comprovar as supostas humilhações, constrangimentos e cobranças excessivas de metas por parte dos gerentes, uma vez que a prova testemunhal produzida não confirmou qualquer conduta abusiva da empregadora que preenchesse os requisitos da responsabilidade civil e fosse capaz de ofender a dignidade do trabalhador. Agravo de instrumento a que se nega provimento. HONORÁRIOS ADVOCATÍCIOS. RECURSO DE REVISTA DESFUNDAMENTADO. SÚMULA 422, I, DO TST. TRANSCENDÊNCIA NÃO RECONHECIDA. Para que seja conhecido o recurso, a parte deve atacar, objetivamente, todos os principais fundamentos consignados na decisão cuja revisão é pretendida. No caso dos autos, o Regional reformou a sentença para afastar a condenação do reclamante ao pagamento de honorários advocatícios sucumbenciais, fundamentando sua decisão no fato de que a ação foi ajuizada em 2015, período anterior à vigência da Lei 13.467/2017, sendo, portanto, inaplicável a nova regra do art. 791-A da CLT. Nas razões em exame, contudo, o reclamante levanta controvérsia estranha, manifestando-se pela condenação da reclamada ao pagamento de honorários advocatícios sob o argumento de que são "devidos honorários advocatícios sempre que a parte vencedora for beneficiária da assistência gratuita, conforme disposto na Súmula 450, a qual estabelece". Logo, a cognição do recurso de revista esbarra na Súmula 422, I, do TST, segundo a qual "Não se conhece de recurso para o Tribunal Superior do Trabalho se as razões do recorrente não impugnam os fundamentos da decisão recorrida, nos termos em que proferida" . Agravo de instrumento a que se nega provimento.</w:t>
      </w:r>
    </w:p>
    <w:p>
      <w:r>
        <w:t xml:space="preserve">II — AGRAVO DE INSTRUMENTO EM RECURSO DE REVISTA DA RECLAMADA. REGÊNCIA PELA LEI 13.467/2017. HORAS IN ITINERE . PREVISÃO EM NORMA COLETIVA. TEMA 1.046 DA TABELA DE REPERCUSSÃO GERAL DO STF. TRANSCENDÊNCIA POLÍTICA RECONHECIDA. Constatada violação do inciso XXVI do artigo 7º da Constituição da República, impõe-se o provimento do agravo de instrumento para determinar o processamento do recurso de revista. Agravo de instrumento a que se dá provimento. HONORÁRIOS ADVOCATÍCIOS SUCUMBENCIAIS. RECLAMAÇÃO TRABALHISTA AJUIZADA ANTES DA VIGÊNCIA DA LEI 13.467/2017. TRANSCENDÊNCIA NÃO RECONHECIDA. Dispõe o artigo 6º da Instrução Normativa nº 41/2018 do TST que "Na Justiça do Trabalho, a condenação em honorários advocatícios sucumbenciais, prevista no art. 791-A, e parágrafos, da CLT, será aplicável apenas às ações propostas após 11 de novembro de 2017 (Lei nº 13.467/2017). Nas ações propostas anteriormente, subsistem as diretrizes do art. 14 da Lei nº 5.584/1970 e das Súmulas nos 219 e 329 do TST" . Tal entendimento foi corroborado pela tese jurídica de observância obrigatória firmada por este Tribunal quando do julgamento do feito TST-IRR-RR-341-06.2013.5.04.0011 (Tribunal Pleno, Rel. Min. José Roberto Freire Pimenta, DeJT de 1º/10/2021), segundo a qual "A condenação em honorários advocatícios sucumbenciais prevista no artigo 791-A, caput e parágrafos, da CLT será aplicável apenas às ações propostas na Justiça do Trabalho a partir de 11 de novembro de 2017, data do início da vigência da Lei nº 13.467/2017, promulgada em 13 de julho de 2017, conforme já decidiu este Pleno, de forma unânime, por ocasião da aprovação do artigo 6º da Instrução Normativa nº 41/2018." . Agravo de instrumento a que se nega provimento.</w:t>
      </w:r>
    </w:p>
    <w:p>
      <w:r>
        <w:t xml:space="preserve">III — RECURSO DE REVISTA INTERPOSTO PELO RECLAMANTE – HONORÁRIOS PERICIAIS. BENEFICIÁRIO DA JUSTIÇA GRATUITA. SÚMULA 457 DO TST. TRANSCENDÊNCIA POLÍTICA RECONHECIDA. Nas reclamações trabalhistas ajuizadas antes da vigência da Lei 13.467/2017, a responsabilidade pelo pagamento dos honorários periciais, quando a parte sucumbente no objeto da perícia for beneficiária da assistência judiciária gratuita, recai sobre a União, devendo ser observado o procedimento disciplinado na Resolução nº 66/2010 do CSJT, nos termos da Súmula 457 do TST. Outrossim, a jurisprudência consolidada do TST preceitua que a percepção de remuneração superior a dois salários mínimos não é circunstância apta, por si só, para elidir a presunção legal de veracidade da declaração de hipossuficiência econômica firmada pela trabalhadora. Julgados. Recurso de revista de que se conhece e a que se dá provimento.</w:t>
      </w:r>
    </w:p>
    <w:p>
      <w:r>
        <w:t xml:space="preserve">IV — RECURSO DE REVISTA INTERPOSTO PELA RECLAMADA – HORAS IN ITINERE . PREVISÃO EM NORMA COLETIVA. TEMA 1.046 DA TABELA DE REPERCUSSÃO GERAL DO STF. TRANSCENDÊNCIA POLÍTICA RECONHECIDA. O Supremo Tribunal Federal, ao deliberar sobre o Recurso Extraordinário com Agravo 1.121.633, de relatoria do Ministro Gilmar Mendes (Tema 1.046 da Tabela de Repercussão Geral), estabeleceu tese jurídica nos seguintes termos: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No que diz respeito às horas in itinere , visto que não se trata de um direito irrenunciável, deve permanecer a autonomia negocial das partes envolvidas, tal como dispõe o inciso XXVI do artigo 7º da Constituição da República. Julgados.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2026-06-05T10:22:56.291Z</dcterms:created>
  <dcterms:modified xsi:type="dcterms:W3CDTF">2026-06-05T10:22:56.291Z</dcterms:modified>
</cp:coreProperties>
</file>

<file path=docProps/custom.xml><?xml version="1.0" encoding="utf-8"?>
<Properties xmlns="http://schemas.openxmlformats.org/officeDocument/2006/custom-properties" xmlns:vt="http://schemas.openxmlformats.org/officeDocument/2006/docPropsVTypes"/>
</file>