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Ag-AIRR - 101899-09.2017.5.01.0029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Augusto Cesar Leite De Carvalho</w:t>
      </w:r>
    </w:p>
    <w:p>
      <w:r>
        <w:rPr>
          <w:b/>
          <w:bCs/>
        </w:rPr>
        <w:t xml:space="preserve">Julgado em: </w:t>
      </w:r>
      <w:r>
        <w:t xml:space="preserve">19/05/2026</w:t>
      </w:r>
    </w:p>
    <w:p/>
    <w:p>
      <w:r>
        <w:t xml:space="preserve">AGRAVO EM AGRAVO DE INSTRUMENTO. RECURSO DE REVISTA INTERPOSTO SOB A ÉGIDE DA LEI 13.015/2014.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agravo de instrumento em recurso de revista trabalhista. O tribunal manteve a negativa de provimento ao agravo de instrumento que questionava ilegitimidade ativa de sindicato para substituição processual de engenheiros, afastando alegação de negativa de prestação jurisdicional. Agravo não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AGRAVO DE INSTRUMENTO. RECURSO DE REVISTA INTERPOSTO SOB A ÉGIDE DA LEI 13.015/2014. NULIDADE DA DECISÃO ORA AGRAVADA POR NEGATIVA DE PRESTAÇÃO JURISDICIONAL. ILEGITIMIDADE ATIVA DO SINDICATO AUTOR. SUBSTITUIÇÃO PROCESSUAL. ENGENHEIROS. AJUIZAMENTO DE NOVA AÇÃO. COISA JULGADA. APLICAÇÃO DO ART. 486, § 1º, DO CPC. AUSÊNCIA DO REQUISITO DO § 1º-A, III, DO ART. 896 DA CLT. Não ficou demonstrado o desacerto da decisão monocrática que negou provimento ao agravo de instrumento, não obstante os esclarecimentos prestados. Agravo não provido, sem incidência de multa.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2026-06-05T10:20:52.122Z</dcterms:created>
  <dcterms:modified xsi:type="dcterms:W3CDTF">2026-06-05T10:20:52.122Z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