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CONCEITUAÇÃO</w:t>
      </w:r>
    </w:p>
    <w:p/>
    <w:p>
      <w:r>
        <w:rPr>
          <w:b/>
          <w:bCs/>
        </w:rPr>
        <w:t xml:space="preserve">Recurso: </w:t>
      </w:r>
      <w:r>
        <w:t xml:space="preserve">EDCiv-EDCiv-ED-ED-Ag-AIRR - 1541-77.2017.5.09.0008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Lelio Bentes Correa</w:t>
      </w:r>
    </w:p>
    <w:p>
      <w:r>
        <w:rPr>
          <w:b/>
          <w:bCs/>
        </w:rPr>
        <w:t xml:space="preserve">Julgado em: </w:t>
      </w:r>
      <w:r>
        <w:t xml:space="preserve">20/05/2026</w:t>
      </w:r>
    </w:p>
    <w:p/>
    <w:p>
      <w:r>
        <w:t xml:space="preserve">EMBARGOS DE DECLARAÇÃO. AGRAVO INTERNO. RECONHECIMENTO DE VÍNCULO DE EMPREGO. LEI N.° 11.442/2007.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decisão que negou reconhecimento de vínculo de emprego para transportador autônomo de cargas conforme Lei n.° 11.442/2007. Tribunal rejeitou os embargos por ausência de omissão, contradição ou obscuridade na sentença, mantendo a decisão anterior.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AGRAVO INTERNO. RECONHECIMENTO DE VÍNCULO DE EMPREGO. LEI N.° 11.442/2007. ADC N.° 48. TRANSPORTADOR AUTÔNOMO DE CARGAS. JULGADO EM QUE NÃO SE VERIFICAM OS VÍCIOS ELENCADOS NOS ARTIGOS 897-A DA CONSOLIDAÇÃO DAS LEIS DO TRABALHO E 1.022 DO CÓDIGO DE PROCESSO CIVIL DE 2015. Os Embargos de Declaração têm suas hipóteses de cabimento restritas àquelas exaustivamente elencadas nos artigos 897-A da Consolidação das Leis do Trabalho e 1.022 do Código de Processo Civil atual. Não se verificando omissão, contradição ou obscuridade no julgado objeto dos Embargos de Declaração, impõe-se negar-lhes provimento. Embargos de Declaração não providos.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2026-06-05T11:57:37.429Z</dcterms:created>
  <dcterms:modified xsi:type="dcterms:W3CDTF">2026-06-05T11:57:37.429Z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