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DOCUMENTO</w:t>
      </w:r>
    </w:p>
    <w:p>
      <w:r>
        <w:rPr>
          <w:i/>
          <w:iCs/>
          <w:color w:val="666666"/>
        </w:rPr>
        <w:t xml:space="preserve">JUNTADA EM GRAU DE RECURSO</w:t>
      </w:r>
    </w:p>
    <w:p/>
    <w:p>
      <w:r>
        <w:rPr>
          <w:b/>
          <w:bCs/>
        </w:rPr>
        <w:t xml:space="preserve">Recurso: </w:t>
      </w:r>
      <w:r>
        <w:t xml:space="preserve">RRAg - 737-16.2017.5.17.0161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Delaide Alves Miranda Arantes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– RECURSO DE REVISTA DA RECLAMADA INTERPOSTO NA VIGÊNCIA DA LEI 13.467/2017. NULIDADE.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da reclamada contra acórdão do TRT que não juntou o voto vencido. O TST acolheu a preliminar de nulidade, entendendo que a ausência do voto vencido configura nulidade absoluta do julgado, independentemente de prejuízo demonstrado, contrariando o entendimento do Tribunal Regional. Recurso provido e autos retornados para juntada do voto vencido e nova publicação.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– RECURSO DE REVISTA DA RECLAMADA INTERPOSTO NA VIGÊNCIA DA LEI 13.467/2017. NULIDADE. AUSÊNCIA DE JUNTADA DO VOTO VENCIDO. ART. 941, § 3º, DO CPC/2015. No caso, o Tribunal Regional entendeu não se fazer necessário a juntada do voto vencido, porque, pelo Regimento Interno do TRT da 17.ª Região, a juntada de justificativa de voto vencido é uma faculdade do Desembargador, que não a exerceu no presente caso..</w:t>
      </w:r>
    </w:p>
    <w:p>
      <w:r>
        <w:t xml:space="preserve">2.</w:t>
      </w:r>
    </w:p>
    <w:p>
      <w:r>
        <w:t xml:space="preserve">Conforme disposto no art. 941, § 3°, do CPC/15, o voto vencido é considerado parte integrante do acórdão principal, inclusive para fins de prequestionamento.</w:t>
      </w:r>
    </w:p>
    <w:p>
      <w:r>
        <w:t xml:space="preserve">3. A jurisprudência desta Corte tem entendimento firme no sentido de que, a ausência da juntada do voto vencido não constitui mera irregularidade passível de saneamento, e sim, hipótese de nulidade absoluta do julgado, que independe da demonstração de prejuízo. A decisão do Tribunal Regional se mostra dissonante com a jurisprudência desta Corte. Cita-se jurisprudência. Recurso de revista conhecido e provido.</w:t>
      </w:r>
    </w:p>
    <w:p>
      <w:r>
        <w:t xml:space="preserve">II — AGRAVO DE INSTRUMENTO DA RECLAMADA INTERPOSTO NA VIGÊNCIA DA LEI 13.467/2017. PREJUDICADO. Em face do provimento do recurso de revista para acolher a preliminar de nulidade e determinar o retorno dos autos ao Tribunal Regional de origem para a juntada do voto vencido e nova publicação, fica prejudicado o exame do agravo de instrumento. Agravo de instrumento prejudicado.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2026-06-05T10:31:10.196Z</dcterms:created>
  <dcterms:modified xsi:type="dcterms:W3CDTF">2026-06-05T10:31:10.196Z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