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INDENIZAÇÃO POR DANO MORAL</w:t>
      </w:r>
    </w:p>
    <w:p>
      <w:r>
        <w:rPr>
          <w:i/>
          <w:iCs/>
          <w:color w:val="666666"/>
        </w:rPr>
        <w:t xml:space="preserve">CONTRAÇÃO DE DOENÇA PROFISSIONAL</w:t>
      </w:r>
    </w:p>
    <w:p/>
    <w:p>
      <w:r>
        <w:rPr>
          <w:b/>
          <w:bCs/>
        </w:rPr>
        <w:t xml:space="preserve">Recurso: </w:t>
      </w:r>
      <w:r>
        <w:t xml:space="preserve">RRAg - 11533-49.2016.5.15.0099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Delaide Alves Miranda Arantes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AGRAVO DE INSTRUMENTO EM RECURSO DE REVISTA INTERPOSTO PELO RECLAMANTE NA VIGÊNCIA DA LEI 13.467/2017 1 – INDENIZAÇÃO POR DANOS MORAIS.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 Recurso de Revista sobre indenização por danos morais em doença ocupacional. O TST reconheceu que a comprovação de enfermidade com nexo causal e culpa do empregador gera dano presumido indenizável, ainda que ausente incapacidade laborativa; porém, negou estabilidade provisória por falta de incapacidade para o trabalho, conforme Súmula 378, II.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DE INSTRUMENTO EM RECURSO DE REVISTA INTERPOSTO PELO RECLAMANTE NA VIGÊNCIA DA LEI 13.467/2017 1 – INDENIZAÇÃO POR DANOS MORAIS. DOENÇA OCUPACIONAL. NEXO CONCAUSAL. AUSÊNCIA DE INCAPACIDADE LABORAL. DANO PRESUMIDO. Constatada possível violação do art. 186 do Código Civil, impõe-se o provimento do agravo de instrumento para determinar o processamento do recurso de revista. Agravo de instrumento conhecido e provido. 2 – ESTABILIDADE PROVISÓRIA. DOENÇA OCUPACIONAL. AUSÊNCIA DE INCAPACIDADE LABORATIVA. GARANTIA DE EMPREGO INEXISTENTE. Muito embora reconhecido o nexo de concausalidade entre a patologia do autor e a atividade exercida, o Tribunal Regional deixou claro que da doença não resultou qualquer incapacidade para o trabalho. Nesse contexto, o reclamante não faz jus à garantia de emprego prevista no art. 118 da Lei 8.213/91, uma vez que, nos termos da Súmula 378, II, do TST, em sua parte final, exige-se a constatação de doença profissional, não sendo considerada como tal aquela que não produza incapacidade laborativa (art. 20, § 1.º, "c", da Lei 8.213/91). Julgados. Agravo de instrumento conhecido e não provido.</w:t>
      </w:r>
    </w:p>
    <w:p>
      <w:r>
        <w:t xml:space="preserve">II — RECURSO DE REVISTA INTERPOSTO PELO RECLAMANTE NA VIGÊNCIA DA LEI 13.467/2017. INDENIZAÇÃO POR DANOS MORAIS. DOENÇA OCUPACIONAL. NEXO CONCAUSAL. AUSÊNCIA DE INCAPACIDADE LABORAL. DANO PRESUMIDO. 1 - O Tribunal Regional afastou o pagamento da indenização por dano moral em razão da ausência de incapacidade laborativa, mesmo diante de prova técnica que constatou a enfermidade do autor e o nexo de concausalidade, e ainda a "ausência de pausas intra-jornada pré-programadas" e "ginástica laboral somente uma vez no turno". 2 - Todavia, uma vez constatada a enfermidade, o nexo concausal com as atividades exercidas e a culpa da reclamada, a ausência de incapacidade laborativa não afasta o dever de indenizar, uma vez que o dano é presumido em decorrência de doença comprovadamente agravada pelo labor na reclamada. Julgados. Recurso de revista conhecido 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2026-06-05T10:22:33.970Z</dcterms:created>
  <dcterms:modified xsi:type="dcterms:W3CDTF">2026-06-05T10:22:33.970Z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