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 - 20419-96.2014.5.04.0007</w:t>
      </w:r>
    </w:p>
    <w:p>
      <w:r>
        <w:rPr>
          <w:b/>
          <w:bCs/>
        </w:rPr>
        <w:t xml:space="preserve">Tribunal: </w:t>
      </w:r>
      <w:r>
        <w:t xml:space="preserve">TST</w:t>
      </w:r>
    </w:p>
    <w:p>
      <w:r>
        <w:rPr>
          <w:b/>
          <w:bCs/>
        </w:rPr>
        <w:t xml:space="preserve">Relator: </w:t>
      </w:r>
      <w:r>
        <w:t xml:space="preserve">Evandro Pereira Valadao Lopes</w:t>
      </w:r>
    </w:p>
    <w:p>
      <w:r>
        <w:rPr>
          <w:b/>
          <w:bCs/>
        </w:rPr>
        <w:t xml:space="preserve">Julgado em: </w:t>
      </w:r>
      <w:r>
        <w:t xml:space="preserve">19/05/2026</w:t>
      </w:r>
    </w:p>
    <w:p/>
    <w:p>
      <w:r>
        <w:t xml:space="preserve">JUÍZO DE RETRATAÇÃO. RECURSO DE REVISTA. ACÓRDÃO. TERCEIRIZAÇÃO. RESPONSABILIDADE SUBSIDIÁRIA DA ADMINISTRAÇÃO PÚBLICA.</w:t>
      </w:r>
    </w:p>
    <w:p/>
    <w:p>
      <w:pPr>
        <w:pStyle w:val="Heading2"/>
      </w:pPr>
      <w:r>
        <w:rPr>
          <w:b/>
          <w:bCs/>
        </w:rPr>
        <w:t xml:space="preserve">Resumo</w:t>
      </w:r>
    </w:p>
    <w:p>
      <w:r>
        <w:t xml:space="preserve">Recurso de revista em ação trabalhista sobre terceirização. O TST exerceu juízo de retratação para aplicar o Tema 1118 de repercussão geral, afastando a responsabilidade subsidiária da Administração Pública por falta de comprovação de negligência ou nexo causal entre o dano e conduta do poder público, vedando presunção automática de culpa pelo inadimplemento da contratada.</w:t>
      </w:r>
    </w:p>
    <w:p/>
    <w:p>
      <w:pPr>
        <w:pStyle w:val="Heading2"/>
      </w:pPr>
      <w:r>
        <w:rPr>
          <w:b/>
          <w:bCs/>
        </w:rPr>
        <w:t xml:space="preserve">Ementa</w:t>
      </w:r>
    </w:p>
    <w:p>
      <w:r>
        <w:t xml:space="preserve">JUÍZO DE RETRATAÇÃO. RECURSO DE REVISTA. ACÓRDÃO. TERCEIRIZAÇÃO. RESPONSABILIDADE SUBSIDIÁRIA DA ADMINISTRAÇÃO PÚBLICA. TEMA DE REPERCUSSÃO GERAL 1118. COMPORTAMENTO NEGLIGENTE OU NEXO DE CAUSALIDADE. COMPROVAÇÃO PELA PARTE AUTORA. NECESSIDADE. JUÍZO DE RETRATAÇÃO EXERCIDO.</w:t>
      </w:r>
    </w:p>
    <w:p>
      <w:r>
        <w:t xml:space="preserve">I — Nos termos do item I da tese fixada no Tema 1118, não se configura a responsabilidade subsidiária nas seguintes hipóteses: (a) quando se aplicar, em desfavor da administração pública, regra de inversão do ônus da prova; (b) quando há apenas registro de ausência ou de insuficiência probatória quanto à fiscalização do contrato administrativo; (c) quando se presume automaticamente a culpa da administração diante do mero inadimplemento das obrigações trabalhistas pela empresa contratada.</w:t>
      </w:r>
    </w:p>
    <w:p>
      <w:r>
        <w:t xml:space="preserve">II — No caso destes autos, não se depreende do acórdão regional a comprovação, pela parte reclamante, da efetiva existência de comportamento negligente ou nexo de causalidade entre o dano e a conduta do poder público, na forma exigida no item I do Tema de Repercussão Geral nº 1118.</w:t>
      </w:r>
    </w:p>
    <w:p>
      <w:r>
        <w:t xml:space="preserve">III — Juízo de retratação que se exerce para conhecer do recurso de revista e dar-lhe provimento a fim de excluir a responsabilidade subsidiária imposta ao ente público tomador de serviços.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2026-06-05T10:31:10.097Z</dcterms:created>
  <dcterms:modified xsi:type="dcterms:W3CDTF">2026-06-05T10:31:10.097Z</dcterms:modified>
</cp:coreProperties>
</file>

<file path=docProps/custom.xml><?xml version="1.0" encoding="utf-8"?>
<Properties xmlns="http://schemas.openxmlformats.org/officeDocument/2006/custom-properties" xmlns:vt="http://schemas.openxmlformats.org/officeDocument/2006/docPropsVTypes"/>
</file>