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REGIMENTAL</w:t>
      </w:r>
    </w:p>
    <w:p/>
    <w:p>
      <w:r>
        <w:rPr>
          <w:b/>
          <w:bCs/>
        </w:rPr>
        <w:t xml:space="preserve">Recurso: </w:t>
      </w:r>
      <w:r>
        <w:t xml:space="preserve">Ag-RRAg - 1544-21.2015.5.09.0002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Hugo Carlos Scheuermann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DO RECLAMADO. RECURSO DE REVISTA COM AGRAVO. MATÉRIAS OBJETO DO RECURSO DE REVISTA.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com Agravo em que se discutia a sucessão do Banestado pelo Itaú Unibanco e aplicabilidade do plano de cargos e salários após privatização. O tribunal não conheceu do recurso de revista por tratar-se de matéria pacificada na jurisprudência. Agravo conhecido e não provido, confirmando a decisão monocrática.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DO RECLAMADO. RECURSO DE REVISTA COM AGRAVO. MATÉRIAS OBJETO DO RECURSO DE REVISTA.</w:t>
      </w:r>
    </w:p>
    <w:p>
      <w:r>
        <w:t xml:space="preserve">1. NULIDADE DO ACÓRDÃO REGIONAL POR NEGATIVA DE PRESTAÇÃO JURISDICIONAL. NÃO OCORRÊNCIA.</w:t>
      </w:r>
    </w:p>
    <w:p>
      <w:r>
        <w:t xml:space="preserve">2. BANCO BANESTADO. SUCESSÃO PELO ITAÚ UNIBANCO. DIFERENÇAS SALARIAIS. PLANO DE CARGOS E SALÁRIOS DO ANTIGO EMPREGADOR. APLICABILIDADE APÓS PRIVATIZAÇÃO. MATÉRIA PACIFICADA. Impõe-se confirmar a decisão monocrática, mediante a qual não se conheceu do recurso de revista da parte. Agravo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2026-06-05T10:22:53.956Z</dcterms:created>
  <dcterms:modified xsi:type="dcterms:W3CDTF">2026-06-05T10:22:53.956Z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