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REGIMENTAL</w:t>
      </w:r>
    </w:p>
    <w:p/>
    <w:p>
      <w:r>
        <w:rPr>
          <w:b/>
          <w:bCs/>
        </w:rPr>
        <w:t xml:space="preserve">Recurso: </w:t>
      </w:r>
      <w:r>
        <w:t xml:space="preserve">Ag-RRAg - 100038-51.2020.5.01.0071</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RECURSO DE REVISTA COM AGRAVO. MATÉRIA OBJETO DO RECURSO DE REVISTA.</w:t>
      </w:r>
    </w:p>
    <w:p/>
    <w:p>
      <w:pPr>
        <w:pStyle w:val="Heading2"/>
      </w:pPr>
      <w:r>
        <w:rPr>
          <w:b/>
          <w:bCs/>
        </w:rPr>
        <w:t xml:space="preserve">Resumo</w:t>
      </w:r>
    </w:p>
    <w:p>
      <w:r>
        <w:t xml:space="preserve">Recurso de revista de ente público contra condenação por responsabilidade subsidiária por inadimplemento de verbas trabalhistas. O TST reformou a decisão, entendendo que a Lei 8.666/93 não transfere automaticamente ao Poder Público a responsabilidade subsidiária, cabendo ao reclamante comprovar falha na fiscalização, não ao ente público comprovar que fiscalizou adequadamente. Seguindo tese do STF, a simples existência de verbas inadimplidas não configura culpa in vigilando.</w:t>
      </w:r>
    </w:p>
    <w:p/>
    <w:p>
      <w:pPr>
        <w:pStyle w:val="Heading2"/>
      </w:pPr>
      <w:r>
        <w:rPr>
          <w:b/>
          <w:bCs/>
        </w:rPr>
        <w:t xml:space="preserve">Ementa</w:t>
      </w:r>
    </w:p>
    <w:p>
      <w:r>
        <w:t xml:space="preserve">I - AGRAVO DO SEGUNDO RECLAMADO. RECURSO DE REVISTA COM AGRAVO. MATÉRIA OBJETO DO RECURSO DE REVISTA.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recurso de revista. Agravo conhecido e provido.</w:t>
      </w:r>
    </w:p>
    <w:p>
      <w:r>
        <w:t xml:space="preserve">II — RECURSO DE REVISTA DO SEGUNDO RECLAMADO. RESPONSABILIDADE SUBSIDIÁRIA. TOMADOR DOS SERVIÇOS. ENTE PÚBLICO. CONDENAÇÃO AMPARADA NA AUSÊNCIA DE PROVA DE FISCALIZAÇÃO EFICAZ.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caso concreto, embora existente prova de alguma fiscalização do cumprimento das obrigações trabalhistas, o Tribunal Regional compreendeu que o fato de haver verbas inadimplidas demonstraria a falha na efetiva fiscalização ao longo do contrato firmado com a primeira demandada.</w:t>
      </w:r>
    </w:p>
    <w:p>
      <w:r>
        <w:t xml:space="preserve">5. Contudo, não cabe atribuir responsabilidade à Administração Pública em razão do mero inadimplemento de verbas trabalhistas ou da ausência de prova de fiscalização eficaz, já que não é possível presumir a culpa ou imputar ao ente público o encargo de comprovar a fiscalização do cumprimento das obrigações trabalhistas pela empresa contratada, nos termos da compreensão sedimentada pelo Supremo Tribunal Federal a respeito da matéria.</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2026-06-05T09:02:51.298Z</dcterms:created>
  <dcterms:modified xsi:type="dcterms:W3CDTF">2026-06-05T09:02:51.298Z</dcterms:modified>
</cp:coreProperties>
</file>

<file path=docProps/custom.xml><?xml version="1.0" encoding="utf-8"?>
<Properties xmlns="http://schemas.openxmlformats.org/officeDocument/2006/custom-properties" xmlns:vt="http://schemas.openxmlformats.org/officeDocument/2006/docPropsVTypes"/>
</file>