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PROCESSO DE EXECUÇÃO</w:t>
      </w:r>
    </w:p>
    <w:p>
      <w:r>
        <w:rPr>
          <w:i/>
          <w:iCs/>
          <w:color w:val="666666"/>
        </w:rPr>
        <w:t xml:space="preserve">DEVEDOR SUBSIDIÁRIO</w:t>
      </w:r>
    </w:p>
    <w:p/>
    <w:p>
      <w:r>
        <w:rPr>
          <w:b/>
          <w:bCs/>
        </w:rPr>
        <w:t xml:space="preserve">Recurso: </w:t>
      </w:r>
      <w:r>
        <w:t xml:space="preserve">RR - 645-78.2010.5.02.0362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Delaide Alves Miranda Arantes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I - JUÍZO DE RETRATAÇÃO. AGRAVO EM AGRAVO DE INSTRUMENTO EM RECURSO DE REVISTA, INTERPOSTO PELA FUNDAÇÃO CENTRO DE ATENDIMENTO SOCIOEDUCATIVO AO ADOLESCENTE - FUNDAÇÃO CASA.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interposto pela Fundação CASA contra condenação por responsabilidade subsidiária no pagamento de verbas trabalhistas. O TST anulou a decisão anterior por violar a jurisprudência pacificada do STF (Tema 246 de Repercussão Geral), que exige comprovação de culpa in vigilando do ente público, não bastando o mero inadimplemento do prestador de serviços. Recurso provido para reformar o acórdão e julgar improcedente a reclamação contra o ente público.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- JUÍZO DE RETRATAÇÃO. AGRAVO EM AGRAVO DE INSTRUMENTO EM RECURSO DE REVISTA, INTERPOSTO PELA FUNDAÇÃO CENTRO DE ATENDIMENTO SOCIOEDUCATIVO AO ADOLESCENTE - FUNDAÇÃO CASA. RESPONSABILIDADE SUBSIDIÁRIA. ENTE PÚBLICO. CONDENAÇÃO FUNDAMENTADA NO INADIMPLEMENTO DO PRESTADOR DE SERVIÇOS.</w:t>
      </w:r>
    </w:p>
    <w:p>
      <w:r>
        <w:t xml:space="preserve">Trata-se de processo que retorna a esta Turma, por determinação da Vice-Presidência do TST, para o exercício de eventual juízo de retratação, conforme prevê o art. 1.030, II, do CPC/2015. Por verificar que a decisão proferida por este Colegiado contraria o entendimento do STF, pacificado no julgamento do Tema 246 de Repercussão Geral (RE 760.931), deve ser exercido o juízo de retratação.</w:t>
      </w:r>
    </w:p>
    <w:p>
      <w:r>
        <w:t xml:space="preserve">II — AGRAVO EM AGRAVO DE INSTRUMENTO EM RECURSO DE REVISTA, INTERPOSTO PELA FUNDAÇÃO CENTRO DE ATENDIMENTO SOCIOEDUCATIVO AO ADOLESCENTE - FUNDAÇÃO CASA. RESPONSABILIDADE SUBSIDIÁRIA. ENTE PÚBLICO. CONDENAÇÃO FUNDAMENTADA NO INADIMPLEMENTO DO PRESTADOR DE SERVIÇOS . Demonstrada possível violação do art. 71, § 1.º, da Lei 8.666/93, deve ser provido o agravo de instrumento do reclamado, para se determinar reexame do agravo de instrumento. Agravo conhecido e provido.</w:t>
      </w:r>
    </w:p>
    <w:p>
      <w:r>
        <w:t xml:space="preserve">III — AGRAVO DE INSTRUMENTO EM RECURSO DE REVISTA, INTERPOSTO PELA FUNDAÇÃO CENTRO DE ATENDIMENTO SOCIOEDUCATIVO AO ADOLESCENTE - FUNDAÇÃO CASA. RESPONSABILIDADE SUBSIDIÁRIA. ENTE PÚBLICO. CONDENAÇÃO FUNDAMENTADA NO INADIMPLEMENTO DO PRESTADOR DE SERVIÇOS. Demonstrada possível violação do art. 71, § 1.º, da Lei 8.666/93, deve ser provido o agravo de instrumento do reclamado, para se determinar o processamento do recurso de revista, na forma regimental. Agravo de instrumento conhecido e provido.</w:t>
      </w:r>
    </w:p>
    <w:p>
      <w:r>
        <w:t xml:space="preserve">IV — RECURSO DE REVISTA INTERPOSTO PELA FUNDAÇÃO CENTRO DE ATENDIMENTO SOCIOEDUCATIVO AO ADOLESCENTE - FUNDAÇÃO CASA. RESPONSABILIDADE SUBSIDIÁRIA. ENTE PÚBLICO. CONDENAÇÃO FUNDAMENTADA NO INADIMPLEMENTO DO PRESTADOR DE SERVIÇOS.</w:t>
      </w:r>
    </w:p>
    <w:p>
      <w:r>
        <w:t xml:space="preserve">1. Caso em que foi reconhecida a responsabilidade subsidiária do tomador de serviços, sem que fosse analisada a existência de culpa in vigilando do ente público no caso concreto, entendimento que contraria o disposto no item V da Súmula 331, desta Corte, como também a tese com repercussão geral firmada pelo Supremo Tribunal Federal, no RE 760.931/DF, pela qual se considerou possível a responsabilização subsidiária da Administração Pública pelo pagamento das verbas trabalhistas devidas aos empregados das empresas terceirizadas, apenas quando constatada a omissão na fiscalização.</w:t>
      </w:r>
    </w:p>
    <w:p>
      <w:r>
        <w:t xml:space="preserve">2. A responsabilidade subsidiária da Administração Pública não decorre de presunção de culpa ou de simples inadimplemento, mas de sua verificação em concreto pela instância revisora. Assim, merece reforma o acórdão recorrido para julgar improcedente a reclamação trabalhista em face do ente público. Recurso de revista conhecido 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2026-06-05T08:58:04.172Z</dcterms:created>
  <dcterms:modified xsi:type="dcterms:W3CDTF">2026-06-05T08:58:04.172Z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