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RR - 20371-09.2014.5.04.0373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Morgana De Almeida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– AGRAVOS DE INSTRUMENTO EM RECURSOS DE REVISTA INTERPOSTOS POR AREZZO INDÚSTRIA E COMÉRCIO S.A., FILLITY MODAS E CONFECÇÕES LTDA., OVERLAND TRADING S.A., RESTOQUE COMÉRCIO E CONFECÇÕES DE ROUPAS S.A.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Recursos de revista sobre contratos de facção em cadeia de produção de calçados. O TST reconheceu a natureza comercial da facção (fornecimento de produtos acabados) e afastou a aplicação da Súmula 331 quanto à responsabilidade solidária das empresas contratantes, pois inexiste contratação de mão de obra por interposta pessoa, apenas fornecimento de produtos. Providos os recursos.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– AGRAVOS DE INSTRUMENTO EM RECURSOS DE REVISTA INTERPOSTOS POR AREZZO INDÚSTRIA E COMÉRCIO S.A., FILLITY MODAS E CONFECÇÕES LTDA., OVERLAND TRADING S.A., RESTOQUE COMÉRCIO E CONFECÇÕES DE ROUPAS S.A. E TL IMÓVEIS EIRELI - EPP. ACÓRDÃO REGIONAL PUBLICADO NA VIGÊNCIA DA LEI Nº 13.467/2017. PROCESSO REDISTRIBUÍDO POR SUCESSÃO. TEMA COMUM. ANÁLISE CONJUNTA. CONTRATO DE FACÇÃO. NATUREZA COMERCIAL. RESPONSABILIDADE SUBSIDIÁRIA OU SOLIDÁRIA. INEXISTÊNCIA. TRANSCENDÊNCIA POLÍTICA RECONHECIDA . Constatada contrariedade à Súmula 331, I, do TST, por má aplicação, determina-se o processamento dos recursos de revista. Agravos de instrumento conhecidos e providos .</w:t>
      </w:r>
    </w:p>
    <w:p>
      <w:r>
        <w:t xml:space="preserve">II — RECURSOS DE REVISTA INTERPOSTOS POR AREZZO INDÚSTRIA E COMÉRCIO S.A., FILLITY MODAS E CONFECÇÕES LTDA., OVERLAND TRADING S.A., RESTOQUE COMÉRCIO E CONFECÇÕES DE ROUPAS S.A. E TL IMÓVEIS EIRELI - EPP. ACÓRDÃO REGIONAL PUBLICADO NA VIGÊNCIA DA LEI Nº 13.467/2017. PROCESSO REDISTRIBUÍDO POR SUCESSÃO. TEMA COMUM. ANÁLISE CONJUNTA. CONTRATO DE FACÇÃO. NATUREZA COMERCIAL. RESPONSABILIDADE SUBSIDIÁRIA OU SOLIDÁRIA. INEXISTÊNCIA. TRANSCENDÊNCIA POLÍTICA RECONHECIDA .</w:t>
      </w:r>
    </w:p>
    <w:p>
      <w:r>
        <w:t xml:space="preserve">1. O contrato de facção configura negócio jurídico de natureza tipicamente mercantil, por meio do qual a empresa contratada compromete-se ao fornecimento de determinados produtos, prontos e acabados, a serem utilizados na cadeia produtiva da contratante. Nesses casos, inaplicável o teor da Súmula 331 do TST, pois ausente contratação de mão de obra por empresa interposta, mas apenas fornecimento de produtos acabados à contratante.</w:t>
      </w:r>
    </w:p>
    <w:p>
      <w:r>
        <w:t xml:space="preserve">2. Por outro lado, a jurisprudência desta Corte Superior consolidou-se no sentido de imputar à empresa contratante a responsabilidade subsidiária pelos encargos trabalhistas da contratada, nos moldes da Súmula 331, IV, do TST, quando constatado o desvirtuamento da facção.</w:t>
      </w:r>
    </w:p>
    <w:p>
      <w:r>
        <w:t xml:space="preserve">3. Na hipótese dos autos, o Regional imputou responsabilidade solidária às rés, em razão da terceirização de parte do processo produtivo de produção de calçados, através de contrato mercantil de compra e venda, sem que restasse caracterizada exclusividade e ingerência direta no processo produtivo. Contudo, o desatrelamento de atividade produtiva é típico do contrato de facção, de modo que tal fundamento, por si só, não é capaz de descaracterizar a relação de natureza comercial existente entre as partes. Precedentes. Recursos de revista conhecidos e providos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2026-06-05T09:03:19.735Z</dcterms:created>
  <dcterms:modified xsi:type="dcterms:W3CDTF">2026-06-05T09:03:19.735Z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