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RR-Ag-AIRR - 1362-48.2022.5.17.0008</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04/03/2026</w:t>
      </w:r>
    </w:p>
    <w:p/>
    <w:p>
      <w:r>
        <w:t xml:space="preserve">AGRAVO INTERNO EM AGRAVO DE INSTRUMENTO EM RECURSO DE REVISTA DA PARTE AUTORA. LEI Nº 13.467/2017.</w:t>
      </w:r>
    </w:p>
    <w:p/>
    <w:p>
      <w:pPr>
        <w:pStyle w:val="Heading2"/>
      </w:pPr>
      <w:r>
        <w:rPr>
          <w:b/>
          <w:bCs/>
        </w:rPr>
        <w:t xml:space="preserve">Resumo</w:t>
      </w:r>
    </w:p>
    <w:p>
      <w:r>
        <w:t xml:space="preserve">Recurso de revista sobre adicional de insalubridade por exposição a ruído. O tribunal reafirmou que o fornecimento isolado de protetores auditivos não elimina a insalubridade, apenas a minimiza, sendo necessária eliminação conjunta tanto no nível coletivo do ambiente quanto individual para excluir o adicional. Acompanhando jurisprudência do STF, manteve-se que o EPI não descaracteriza a insalubridade por ruído, devendo o adicional ser pago quando persistir risco comprovado em perícia.</w:t>
      </w:r>
    </w:p>
    <w:p/>
    <w:p>
      <w:pPr>
        <w:pStyle w:val="Heading2"/>
      </w:pPr>
      <w:r>
        <w:rPr>
          <w:b/>
          <w:bCs/>
        </w:rPr>
        <w:t xml:space="preserve">Ementa</w:t>
      </w:r>
    </w:p>
    <w:p>
      <w:r>
        <w:t xml:space="preserve">AGRAVO INTERNO EM AGRAVO DE INSTRUMENTO EM RECURSO DE REVISTA DA PARTE AUTORA. LEI Nº 13.467/2017. RITO SUMARÍSSIMO. ADICIONAL DE INSALUBRIDADE. AGENTE RUÍDO. FORNECIMENTO DE PROTETORES AUDITIVOS. IMPOSSIBILIDADE DE ELIMINAÇÃO. ARCABOUÇO NORMATIVO NACIONAL E INTERNACIONAL. JURISPRUDÊNCIA DO SUPREMO TRIBUNAL FEDERAL. TRANSCENDÊNCIA POLÍTICA CONSTATADA. Constatado equívoco na decisão agravada, dá-se provimento ao agravo para determinar o processamento do agravo de instrumento. AGRAVO DE INSTRUMENTO EM RECURSO DE REVISTA DA PARTE RÉ. RITO SUMARÍSSIMO. ADICIONAL DE INSALUBRIDADE. AGENTE RUÍDO. FORNECIMENTO DE PROTETORES AUDITIVOS. IMPOSSIBILIDADE DE ELIMINAÇÃO. ARCABOUÇO NORMATIVO NACIONAL E INTERNACIONAL. JURISPRUDÊNCIA DO SUPREMO TRIBUNAL FEDERAL. TRANSCENDÊNCIA POLÍTICA CONSTATADA. Agravo de instrumento a que se dá provimento para determinar o processamento do recurso de revista, em face de haver sido demonstrada possível contrariedade à Súmula nº 289 do TST. RECURSO DE REVISTA DA AUTORA. ACÓRDÃO REGIONAL PUBLICADO NA VIGÊNCIA DA LEI Nº 13.467/2017. RITO SUMARÍSSIMO ADICIONAL DE INSALUBRIDADE. AGENTE RUÍDO. FORNECIMENTO DE PROTETORES AUDITIVOS. IMPOSSIBILIDADE DE ELIMINAÇÃO. ARCABOUÇO NORMATIVO NACIONAL E INTERNACIONAL. JURISPRUDÊNCIA DO SUPREMO TRIBUNAL FEDERAL. TRANSCENDÊNCIA POLÍTICA CONSTATADA. Já é sabido que somente se o uso do EPI eliminar integralmente a insalubridade no ambiente laboral é possível excluir a percepção do adicional respectivo. No caso específico de insalubridade provocada por ruído, a simples utilização dos aparelhos auriculares não é capaz de eliminar o agente agressivo à saúde do trabalhador; apenas o minimiza, porque o ambiente de trabalho continua insalubre. O artigo 7º, XXII, da Constituição da República assim como as Convenções Internacionais nos 148 e 155 da OIT, consagram normas a respeito da redução dos riscos inerentes ao trabalho, por meio de normas de saúde, higiene e segurança. Daí se extrai que os limites de tolerância, para fins da percepção do adicional de insalubridade , deverão ser observados sob dois aspectos: a) o primeiro, de ordem coletiva, levando em consideração a ação dos agentes insalubres no ambiente de trabalho como um todo (técnica de prevenção: adoção de cuidados gerais, previstos nos artigos 191, I, da CLT e 9º, "a", da Convenção nº 148 da OIT); b) o segundo, de natureza individual, quando frustrado o anterior, tomando agora por base o desempenho direto do agente de risco na saúde de um determinado indivíduo (técnica de proteção: fornecimento de equipamentos de proteção individual). Logo, apenas não será assegurada a percepção do adicional de insalubridade nos casos em que observados, conjuntamente, os dois limites de tolerância acima mencionados , correspondentes à efetiva eliminação do risco: havendo o fornecimento do EPI, mas constatado em perícia que o local de trabalho é insalubre, será devida a verba adicional. A respeito da exposição ao agente insalubre ruído, o Supremo Tribunal Federal, no julgamento do ARE 664.335/SC, correspondente ao Tema 555 de repercussão geral, cuja questão constitucional posta em debate é a possibilidade, ou não, de o fornecimento de Equipamento de Proteção Individual - EPI, informado no Perfil Profissiográfico Previdenciário (PPP), descaracterizar o tempo de serviço especial para aposentadoria, à luz do § 5º do art. 195, bem como do § 1º e do caput do art. 201 da Constituição Federal, firmou as seguintes teses: "I - O direito à aposentadoria especial pressupõe a efetiva exposição do trabalhador a agente nocivo à sua saúde, de modo que, se o EPI for realmente capaz de neutralizar a nocividade não haverá respaldo constitucional à aposentadoria especial;</w:t>
      </w:r>
    </w:p>
    <w:p>
      <w:r>
        <w:t xml:space="preserve">II — Na hipótese de exposição do trabalhador a ruído acima dos limites legais de tolerância, a declaração do empregador, no âmbito do Perfil Profissiográfico Previdenciário (PPP), no sentido da eficácia do Equipamento de Proteção Individual – EPI, não descaracteriza o tempo de serviço especial para aposentadoria ." (grifou-se) Perceba-se que a tese 2, em que se examina a exposição ao agente nocivo ruído, corresponde rigorosamente a distinguishing à tese 1, na qual não se reconhece o direito à aposentadoria especial se o EPI for efetivamente capaz de neutralizar os malefícios do agente nocivo à saúde. Foi ressaltada, ainda, pelo STF, a impossibilidade de se garantir uma eficácia real na eliminação dos efeitos do agente nocivo ruído com a simples utilização de EPI's , considerando que são inúmeros os fatores que influenciam na sua efetividade, dentro dos quais muitos são impassíveis de um controle efetivo, tanto pelas empresas quanto pelos trabalhadores. Assim, ainda que a perícia realizada nos autos tenha constatado que o uso de equipamento de proteção individual afastou o agente nocivo, pelo uso do protetor auricular, é devido o respectivo adicional .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2026-06-05T09:02:40.833Z</dcterms:created>
  <dcterms:modified xsi:type="dcterms:W3CDTF">2026-06-05T09:02:40.833Z</dcterms:modified>
</cp:coreProperties>
</file>

<file path=docProps/custom.xml><?xml version="1.0" encoding="utf-8"?>
<Properties xmlns="http://schemas.openxmlformats.org/officeDocument/2006/custom-properties" xmlns:vt="http://schemas.openxmlformats.org/officeDocument/2006/docPropsVTypes"/>
</file>