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FATO SUPERVENIENTE À DECISÃO</w:t>
      </w:r>
    </w:p>
    <w:p/>
    <w:p>
      <w:r>
        <w:rPr>
          <w:b/>
          <w:bCs/>
        </w:rPr>
        <w:t xml:space="preserve">Recurso: </w:t>
      </w:r>
      <w:r>
        <w:t xml:space="preserve">RR - 136400-05.2009.5.01.0082</w:t>
      </w:r>
    </w:p>
    <w:p>
      <w:r>
        <w:rPr>
          <w:b/>
          <w:bCs/>
        </w:rPr>
        <w:t xml:space="preserve">Tribunal: </w:t>
      </w:r>
      <w:r>
        <w:t xml:space="preserve">TST</w:t>
      </w:r>
    </w:p>
    <w:p>
      <w:r>
        <w:rPr>
          <w:b/>
          <w:bCs/>
        </w:rPr>
        <w:t xml:space="preserve">Relator: </w:t>
      </w:r>
      <w:r>
        <w:t xml:space="preserve">Luiz Jose Dezena Da Silva</w:t>
      </w:r>
    </w:p>
    <w:p>
      <w:r>
        <w:rPr>
          <w:b/>
          <w:bCs/>
        </w:rPr>
        <w:t xml:space="preserve">Julgado em: </w:t>
      </w:r>
      <w:r>
        <w:t xml:space="preserve">26/05/2026</w:t>
      </w:r>
    </w:p>
    <w:p/>
    <w:p>
      <w:r>
        <w:t xml:space="preserve">AGRAVO DE INSTRUMENTO EM RECURSO DE REVISTA. INTERPOSIÇÃO NA VIGÊNCIA DA LEI N.º 13.015/2014.</w:t>
      </w:r>
    </w:p>
    <w:p/>
    <w:p>
      <w:pPr>
        <w:pStyle w:val="Heading2"/>
      </w:pPr>
      <w:r>
        <w:rPr>
          <w:b/>
          <w:bCs/>
        </w:rPr>
        <w:t xml:space="preserve">Resumo</w:t>
      </w:r>
    </w:p>
    <w:p>
      <w:r>
        <w:t xml:space="preserve">Agravo e Recurso de Revista sobre responsabilidade subsidiária do Poder Público por débitos trabalhistas. A Primeira Turma se retratou de decisão anterior ao reconhecer que a jurisprudência do STF (Tema 1.118) exige comprovação de negligência estatal, não inversão do ônus da prova contra a Administração, reformando o acórdão regional para adequá-lo à tese vinculante.</w:t>
      </w:r>
    </w:p>
    <w:p/>
    <w:p>
      <w:pPr>
        <w:pStyle w:val="Heading2"/>
      </w:pPr>
      <w:r>
        <w:rPr>
          <w:b/>
          <w:bCs/>
        </w:rPr>
        <w:t xml:space="preserve">Ementa</w:t>
      </w:r>
    </w:p>
    <w:p>
      <w:r>
        <w:t xml:space="preserve">AGRAVO DE INSTRUMENTO EM RECURSO DE REVISTA. INTERPOSIÇÃO NA VIGÊNCIA DA LEI N.º 13.015/2014. RESPONSABILIDADE SUBSIDIÁRIA. PODER PÚBLICO. ÔNUS DA PROVA. MATÉRIA APRECIADA PELA SUPREMA CORTE EM REPERCUSSÃO GERAL (TEMA 1.118). CARÁTER VINCULANTE DA DECISÃO. EXERCÍCIO DE JUÍZO DE RETRATAÇÃO (ART. 1.030, II, DO CPC/2015).</w:t>
      </w:r>
    </w:p>
    <w:p>
      <w:r>
        <w:t xml:space="preserve">Trata-se de processo que retorna a esta Primeira Turma, pela segunda vez, para eventual exercício do juízo de retratação. O encaminhamento pretérito teve por escopo o reexame da matéria no enfoque do Tema n.º 246 da tabela de repercussão geral, oportunidade em que esta Turma não se retratou, por verificar que " a responsabilidade subsidiária do Poder Público foi pautada no exame dos elementos constantes dos autos, os quais foram suficientes para demonstrar a omissão culposa do tomador de serviços" . Entendeu-se, portanto, que o desfecho jurídico conferido à questão controvertida estava em harmonia com a tese vinculante fixada pela Suprema Corte. O reenvio dos autos se justifica pela necessidade de reexame da matéria à luz da tese fixada no Tema 1.118 da tabela de repercussão geral – julgamento que teve por escopo analisar a quem compete o encargo probatório na demonstração da culpa in vigilando. Em análise das premissas fáticas consignadas pelo acórdão regional, verifica-se que a tese adotada pela Turma não se coaduna com o posicionamento firmado pela Suprema Corte no julgamento do Tema 1.118, exerce-se o juízo de retratação, nos termos em que preconiza o art. 1.030, II, do CPC/2015. Assim, dá-se provimento ao Agravo de Instrumento, determinando-se o regular seguimento do Recurso de Revista. Agravo de Instrumento conhecido e provido. RECURSO DE REVISTA. RESPONSABILIDADE SUBSIDIÁRIA. PODER PÚBLICO. CULPA IN VIGILANDO . ÔNUS DA PROVA. MATÉRIA APRECIADA PELA SUPREMA CORTE EM REPERCUSSÃO GERAL (TEMA 1.118). CARÁTER VINCULANTE DA DECISÃO. EXERCÍCIO DE JUÍZO DE RETRATAÇÃO (ART. 1.030, II, DO CPC/2015).</w:t>
      </w:r>
    </w:p>
    <w:p>
      <w:r>
        <w:t xml:space="preserve">Cinge-se a questão controvertida a examinar a quem compete o encargo probatório quanto à comprovação da conduta culposa na fiscalização das obrigações trabalhistas da empresa prestadora de serviços, para fim de imposição de responsabilidade subsidiária à Administração Pública. A Suprema Corte, quando do julgamento do RE 1.298.647 (Tema 1.118 de repercussão geral), firmou a seguinte tese: " Não há responsabilidade subsidiária da Administração Pública por encargos trabalhistas gerados pelo inadimplemento de empresa prestadora de serviços contratada, se amparada exclusivamente na premissa da inversão do ônus da prova, remanescendo imprescindível a comprovação, pela parte autora, da efetiva existência de comportamento negligente ou nexo de causalidade entre o dano por ela invocado e a conduta comissiva ou omissiva do poder público". No caso em apreço, consoante se infere do acórdão regional, a Corte de origem atribuiu à Administração Pública a responsabilidade subsidiária pelo adimplemento das obrigações trabalhistas, por entender que o ônus de provar a fiscalização do cumprimento das obrigações legais e contratuais da prestadora de serviços, como empregadora, recai sobre o tomador de serviços. Tal posicionamento, todavia, vai de encontro à recente tese fixada pela Suprema Corte, quando do julgamento do Tema 1.118 da tabela de repercussão geral. Assim, impõe-se a reforma do acórdão regional, a fim de adequá-lo à tese de caráter vinculante e efeitos erga omnes do STF. Recurso de Revista conhecido e provido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2026-06-05T09:02:18.563Z</dcterms:created>
  <dcterms:modified xsi:type="dcterms:W3CDTF">2026-06-05T09:02:18.563Z</dcterms:modified>
</cp:coreProperties>
</file>

<file path=docProps/custom.xml><?xml version="1.0" encoding="utf-8"?>
<Properties xmlns="http://schemas.openxmlformats.org/officeDocument/2006/custom-properties" xmlns:vt="http://schemas.openxmlformats.org/officeDocument/2006/docPropsVTypes"/>
</file>