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TERCEIRIZAÇÃO</w:t>
      </w:r>
    </w:p>
    <w:p>
      <w:r>
        <w:rPr>
          <w:i/>
          <w:iCs/>
          <w:color w:val="666666"/>
        </w:rPr>
        <w:t xml:space="preserve">ENTES ESTATAIS</w:t>
      </w:r>
    </w:p>
    <w:p/>
    <w:p>
      <w:r>
        <w:rPr>
          <w:b/>
          <w:bCs/>
        </w:rPr>
        <w:t xml:space="preserve">Recurso: </w:t>
      </w:r>
      <w:r>
        <w:t xml:space="preserve">ARR - 102907-53.2017.5.01.0471</w:t>
      </w:r>
    </w:p>
    <w:p>
      <w:r>
        <w:rPr>
          <w:b/>
          <w:bCs/>
        </w:rPr>
        <w:t xml:space="preserve">Tribunal: </w:t>
      </w:r>
      <w:r>
        <w:t xml:space="preserve">TST</w:t>
      </w:r>
    </w:p>
    <w:p>
      <w:r>
        <w:rPr>
          <w:b/>
          <w:bCs/>
        </w:rPr>
        <w:t xml:space="preserve">Relator: </w:t>
      </w:r>
      <w:r>
        <w:t xml:space="preserve">Augusto Cesar Leite De Carvalho</w:t>
      </w:r>
    </w:p>
    <w:p>
      <w:r>
        <w:rPr>
          <w:b/>
          <w:bCs/>
        </w:rPr>
        <w:t xml:space="preserve">Julgado em: </w:t>
      </w:r>
      <w:r>
        <w:t xml:space="preserve">19/05/2026</w:t>
      </w:r>
    </w:p>
    <w:p/>
    <w:p>
      <w:r>
        <w:t xml:space="preserve">JUÍZO DE RETRATAÇÃO NÃO EXERCIDO. RECURSO DE REVISTA COM AGRAVO DO ESTADO DO RIO DE JANEIRO.</w:t>
      </w:r>
    </w:p>
    <w:p/>
    <w:p>
      <w:pPr>
        <w:pStyle w:val="Heading2"/>
      </w:pPr>
      <w:r>
        <w:rPr>
          <w:b/>
          <w:bCs/>
        </w:rPr>
        <w:t xml:space="preserve">Resumo</w:t>
      </w:r>
    </w:p>
    <w:p>
      <w:r>
        <w:t xml:space="preserve">Recurso de revista do Estado do RJ sobre responsabilidade subsidiária em terceirização. O TST, seguindo decisão vinculante do STF (Tema 1.118), determinou que a culpa da Administração Pública deve ser comprovada pelo autor, exigindo negligência ou inércia após notificação formal de descumprimento trabalhista pela contratada. Os autos retornam para juízo de retratação conforme precedente do STF.</w:t>
      </w:r>
    </w:p>
    <w:p/>
    <w:p>
      <w:pPr>
        <w:pStyle w:val="Heading2"/>
      </w:pPr>
      <w:r>
        <w:rPr>
          <w:b/>
          <w:bCs/>
        </w:rPr>
        <w:t xml:space="preserve">Ementa</w:t>
      </w:r>
    </w:p>
    <w:p>
      <w:r>
        <w:t xml:space="preserve">JUÍZO DE RETRATAÇÃO NÃO EXERCIDO. RECURSO DE REVISTA COM AGRAVO DO ESTADO DO RIO DE JANEIRO. RECURSO DE REVISTA INTERPOSTO NA VIGÊNCIA DA LEI 13.467/2017. MATÉRIA COMUM. ANÁLISE CONJUNTA DO AGRAVO DE INSTRUMENTO E DO RECURSO DE REVISTA DO ESTADO DO RIO DE JANEIRO. RESPONSABILIDADE SUBSIDIÁRIA DA ADMINISTRAÇÃO PÚBLICA. TERCEIRIZAÇÃO. CONDUTA CULPOSA COMPROVADA NOS AUTOS. DESCUMPRIMENTO REITERADO DA LEGISLAÇÃO TRABALHISTA. SITUAÇÕES EXCEPCIONAIS PREVISTAS NO TEMA 1.118 DA TABELA DE REPERCUSSÃO GERAL DO STF. SÚMULA 331 DO TST. Os autos retornam para juízo de retratação, com fundamento nos artigos 1.030, II, 1.039, caput , e 1.040, II, do CPC, ante a decisão do Supremo Tribunal Federal no Tema 246 / 1.118 da Tabela de repercussão geral. O debate sobre a prova acerca de conduta culposa da Administração Pública em casos de terceirização, a autorizar o reconhecimento da sua responsabilidade subsidiária foi objeto de decisão do STF ao apreciar os REs n.ºs 760.931 e 1.298.647, correspondentes, respectivamente, aos Temas 246 e 1.118 da Tabela de Repercussão Geral. Portanto, reveste-se de transcendência jurídica, nos termos do art. 896-A, § 1º, IV, da CLT. Debate sobre a prova acerca de conduta culposa da Administração Pública em casos de terceirização de mão-de-obra, em que constatado o descumprimento de direitos trabalhistas por parte da empresa prestadora de serviços, a autorizar o reconhecimento da responsabilidade subsidiária da entidade publica tomadora. A questão foi objeto de decisão vinculante do STF ao apreciar os REs n.ºs 760.931 e 1.298.647 – correspondentes, respectivamente, aos Temas 246 e 1.118 da Tabela de Repercussão Geral, tendo sido definido, neste último, que a prova cabe ao autor da ação e a culpa da entidade pública tem que ser efetivamente comprovada nos autos. Eis a tese jurídica fixada no Tema 1.118 pelo STF: " 1. Não há responsabilidade subsidiária da Administração Pública por encargos trabalhistas gerados pelo inadimplemento de empresa prestadora de serviços contratada, se amparada exclusivamente na premissa da inversão do ônus da prova, remanescendo imprescindível a comprovação, pela parte autora, da efetiva existência de comportamento negligente ou nexo de causalidade entre o dano por ela invocado e a conduta comissiva ou omissiva do poder público.</w:t>
      </w:r>
    </w:p>
    <w:p>
      <w:r>
        <w:t xml:space="preserve">2. Haverá comportamento negligente quando a Administração Pública permanecer inerte após o recebimento de notificação formal de que a empresa contratada está descumprindo suas obrigações trabalhistas, enviada pelo trabalhador, sindicato, Ministério do Trabalho, Ministério Público, Defensoria Pública ou outro meio idôneo.</w:t>
      </w:r>
    </w:p>
    <w:p>
      <w:r>
        <w:t xml:space="preserve">3. Constitui responsabilidade da Administração Pública garantir as condições de 2segurança, higiene e salubridade dos trabalhadores, quando o trabalho for realizado em suas dependências ou local previamente convencionado em contrato, nos termos do art. 5º-A, § 3º, da Lei nº 6.019/1974.</w:t>
      </w:r>
    </w:p>
    <w:p>
      <w:r>
        <w:t xml:space="preserve">4. Nos contratos de terceirização, a Administração Pública deverá: (i) exigir da contratada a comprovação de capital social integralizado compatível com o número de empregados, na forma do art. 4º-B da Lei nº 6.019/1974; e (ii) adotar medidas para assegurar o cumprimento das obrigações trabalhistas pela contratada, na forma do art. 121, § 3º, da Lei nº 14.133/2021, tais como condicionar o pagamento à comprovação de quitação das obrigações trabalhistas do mês anterior ." (Acórdão publicado no DJE de 15/4/2025). Muito embora o STF, no Tema 1.118, tenha tratado substancialmente de casos em que não houve produção de prova e o ônus probatório foi imposto à Administração Pública, avançou para além da questão do encargo probatório. Adotou parâmetros cruciais para balizar as situações em que essa responsabilização subsidiária é cabível, seja por atitude comissiva, seja por omissões que demonstrem o comportamento negligente da Administração com o cumprimento da legislação vigente por parte da empresa que contratou para terceirizar serviços. Na esteira da tese vinculante, observam-se julgados de Turmas a demonstrarem que a Suprema Corte visa apenas a impedir a fixação da responsabilidade subsidiária de forma automática ou em decorrência da distribuição do ônus da prova em desfavor da entidade pública. O que se rechaça é a condenação sem comprovação do comportamento negligente da Administração, o qual, se demonstrado por provas efetivamente constante dos autos, autoriza a sua condenação subsidiária. Há precedentes. No caso concreto, constata-se a comprovação de culpa efetiva da entidade pública tomadora de serviços, nos termos das exceções do Tema 1.118. Nos presentes autos houve condenação das seguintes verbas: pagamento dos salários dos meses de março de 2016 a julho de 2016; 13º integral dos anos de 2014 e 2015 e férias integrais dos períodos aquisitivos 2014/2015 e 2015/2016, acrescidas de 1/3; vale alimentação de janeiro de 2016 ao fim do pacto laboral. Logo, o caso enquadra-se na parte final do item 1, bem como nos itens 2 e 4.i e 4.ii do Tema 1.118 e tem como reforço de fundamentação a decisão da Rcl 85605 AgR, de relatoria do Min. Alexandre de Moraes, Primeira Turma, julgado em 16/12/2025, publicada no DJe em 09/01/2026, na qual o STF manteve a responsabilidade subsidiária da entidade pública. A condenação subsidiária foi fixada com demonstração efetiva do comportamento negligente da tomadora. Desse modo, o acórdão regional, ao manter a responsabilidade subsidiária da administração pública, não contraria a tese firmada pelo STF, em repercussão geral, no Tema 1118. Juízo de retratação não exercido.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2026-06-05T10:17:21.092Z</dcterms:created>
  <dcterms:modified xsi:type="dcterms:W3CDTF">2026-06-05T10:17:21.092Z</dcterms:modified>
</cp:coreProperties>
</file>

<file path=docProps/custom.xml><?xml version="1.0" encoding="utf-8"?>
<Properties xmlns="http://schemas.openxmlformats.org/officeDocument/2006/custom-properties" xmlns:vt="http://schemas.openxmlformats.org/officeDocument/2006/docPropsVTypes"/>
</file>